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85C53" w:rsidRDefault="00885C53" w:rsidP="00AA3D37">
      <w:pPr>
        <w:jc w:val="center"/>
        <w:rPr>
          <w:rFonts w:ascii="Times New Roman" w:hAnsi="Times New Roman" w:cs="Times New Roman"/>
          <w:b/>
          <w:sz w:val="24"/>
          <w:szCs w:val="24"/>
        </w:rPr>
      </w:pPr>
    </w:p>
    <w:p w14:paraId="0DAB00EB" w14:textId="77777777" w:rsidR="004B2D6B" w:rsidRDefault="004B2D6B" w:rsidP="00AA3D3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Pakkumuse esitamise ettepanek </w:t>
      </w:r>
      <w:bookmarkStart w:id="1" w:name="_Hlk511324361"/>
    </w:p>
    <w:p w14:paraId="268D2DE3" w14:textId="5148BBB5" w:rsidR="00885C53" w:rsidRDefault="00885C53" w:rsidP="00AA3D37">
      <w:pPr>
        <w:jc w:val="center"/>
        <w:rPr>
          <w:rFonts w:ascii="Times New Roman" w:hAnsi="Times New Roman" w:cs="Times New Roman"/>
          <w:b/>
          <w:sz w:val="24"/>
          <w:szCs w:val="24"/>
        </w:rPr>
      </w:pPr>
      <w:r w:rsidRPr="00A30082">
        <w:rPr>
          <w:rFonts w:ascii="Times New Roman" w:hAnsi="Times New Roman" w:cs="Times New Roman"/>
          <w:b/>
          <w:sz w:val="24"/>
          <w:szCs w:val="24"/>
        </w:rPr>
        <w:t>[</w:t>
      </w:r>
      <w:r w:rsidR="00EA1EDA" w:rsidRPr="00A30082">
        <w:rPr>
          <w:rFonts w:ascii="Times New Roman" w:hAnsi="Times New Roman" w:cs="Times New Roman"/>
          <w:b/>
          <w:sz w:val="24"/>
          <w:szCs w:val="24"/>
        </w:rPr>
        <w:t>Hoolekandeteenuste disainipartner</w:t>
      </w:r>
      <w:r w:rsidRPr="00A30082">
        <w:rPr>
          <w:rFonts w:ascii="Times New Roman" w:hAnsi="Times New Roman" w:cs="Times New Roman"/>
          <w:b/>
          <w:sz w:val="24"/>
          <w:szCs w:val="24"/>
        </w:rPr>
        <w:t>]</w:t>
      </w:r>
    </w:p>
    <w:bookmarkEnd w:id="1"/>
    <w:p w14:paraId="5F870CDF" w14:textId="43E5E239" w:rsidR="00A406C6" w:rsidRPr="008D3971" w:rsidRDefault="00A406C6" w:rsidP="00A406C6">
      <w:pPr>
        <w:jc w:val="both"/>
        <w:rPr>
          <w:rFonts w:ascii="Times New Roman" w:hAnsi="Times New Roman" w:cs="Times New Roman"/>
          <w:sz w:val="24"/>
          <w:szCs w:val="24"/>
        </w:rPr>
      </w:pPr>
      <w:r w:rsidRPr="00FE1C27">
        <w:rPr>
          <w:rFonts w:ascii="Times New Roman" w:hAnsi="Times New Roman" w:cs="Times New Roman"/>
          <w:sz w:val="24"/>
          <w:szCs w:val="24"/>
        </w:rPr>
        <w:t xml:space="preserve">Hankija, AS Hoolekandeteenused, teeb ettepaneku esitada pakkumus hankes </w:t>
      </w:r>
      <w:r w:rsidR="00EA1EDA" w:rsidRPr="00EA1EDA">
        <w:rPr>
          <w:rFonts w:ascii="Times New Roman" w:hAnsi="Times New Roman" w:cs="Times New Roman"/>
          <w:sz w:val="24"/>
          <w:szCs w:val="24"/>
        </w:rPr>
        <w:t>Hoolekandeteenuste disainipartner</w:t>
      </w:r>
      <w:r w:rsidRPr="00FE1C27">
        <w:rPr>
          <w:rFonts w:ascii="Times New Roman" w:hAnsi="Times New Roman" w:cs="Times New Roman"/>
          <w:sz w:val="24"/>
          <w:szCs w:val="24"/>
        </w:rPr>
        <w:t xml:space="preserve"> vastavalt hanketeates ja riigihanke alusdokumentides esitatud tingimustele. Riigihanke </w:t>
      </w:r>
      <w:r w:rsidRPr="008D3971">
        <w:rPr>
          <w:rFonts w:ascii="Times New Roman" w:hAnsi="Times New Roman" w:cs="Times New Roman"/>
          <w:sz w:val="24"/>
          <w:szCs w:val="24"/>
        </w:rPr>
        <w:t>alusdokumentideks loetakse kõiki käesoleva riigihankega seotud dokumente ja nende lisasid.</w:t>
      </w:r>
    </w:p>
    <w:p w14:paraId="63D94B08" w14:textId="77777777" w:rsidR="00A406C6" w:rsidRPr="008D3971" w:rsidRDefault="00A406C6" w:rsidP="00AA3D37">
      <w:pPr>
        <w:pStyle w:val="Loendilik"/>
        <w:numPr>
          <w:ilvl w:val="0"/>
          <w:numId w:val="6"/>
        </w:numPr>
        <w:spacing w:after="0"/>
        <w:ind w:left="567" w:hanging="567"/>
        <w:jc w:val="both"/>
        <w:rPr>
          <w:rFonts w:ascii="Times New Roman" w:hAnsi="Times New Roman" w:cs="Times New Roman"/>
          <w:b/>
          <w:sz w:val="24"/>
          <w:szCs w:val="24"/>
        </w:rPr>
      </w:pPr>
      <w:r w:rsidRPr="008D3971">
        <w:rPr>
          <w:rFonts w:ascii="Times New Roman" w:hAnsi="Times New Roman" w:cs="Times New Roman"/>
          <w:b/>
          <w:sz w:val="24"/>
          <w:szCs w:val="24"/>
        </w:rPr>
        <w:t>Üldine info</w:t>
      </w:r>
    </w:p>
    <w:p w14:paraId="3FE2E4D3" w14:textId="771ED846" w:rsidR="00885C53" w:rsidRPr="001B1CC1" w:rsidRDefault="3811FDB4" w:rsidP="3811FDB4">
      <w:pPr>
        <w:pStyle w:val="Pealkiri2"/>
        <w:keepLines/>
        <w:numPr>
          <w:ilvl w:val="1"/>
          <w:numId w:val="6"/>
        </w:numPr>
        <w:spacing w:before="0" w:after="0"/>
        <w:ind w:left="567" w:hanging="567"/>
        <w:rPr>
          <w:rFonts w:ascii="Times New Roman" w:hAnsi="Times New Roman"/>
          <w:i w:val="0"/>
          <w:iCs w:val="0"/>
          <w:sz w:val="24"/>
          <w:szCs w:val="24"/>
          <w:lang w:val="et-EE"/>
        </w:rPr>
      </w:pPr>
      <w:r w:rsidRPr="3811FDB4">
        <w:rPr>
          <w:rFonts w:ascii="Times New Roman" w:hAnsi="Times New Roman"/>
          <w:i w:val="0"/>
          <w:iCs w:val="0"/>
          <w:sz w:val="24"/>
          <w:szCs w:val="24"/>
          <w:lang w:val="et-EE"/>
        </w:rPr>
        <w:t>Riigihan</w:t>
      </w:r>
      <w:r w:rsidR="008354BB">
        <w:rPr>
          <w:rFonts w:ascii="Times New Roman" w:hAnsi="Times New Roman"/>
          <w:i w:val="0"/>
          <w:iCs w:val="0"/>
          <w:sz w:val="24"/>
          <w:szCs w:val="24"/>
          <w:lang w:val="et-EE"/>
        </w:rPr>
        <w:t>kega otsime endale disainipartnerit</w:t>
      </w:r>
      <w:r w:rsidRPr="3811FDB4">
        <w:rPr>
          <w:rFonts w:ascii="Times New Roman" w:hAnsi="Times New Roman"/>
          <w:i w:val="0"/>
          <w:iCs w:val="0"/>
          <w:sz w:val="24"/>
          <w:szCs w:val="24"/>
          <w:lang w:val="et-EE"/>
        </w:rPr>
        <w:t xml:space="preserve">. Hankelepingu eseme kirjeldus, sh </w:t>
      </w:r>
      <w:r w:rsidRPr="3811FDB4">
        <w:rPr>
          <w:rStyle w:val="tyhik"/>
          <w:rFonts w:ascii="Times New Roman" w:hAnsi="Times New Roman"/>
          <w:i w:val="0"/>
          <w:iCs w:val="0"/>
          <w:sz w:val="24"/>
          <w:szCs w:val="24"/>
          <w:lang w:val="et-EE"/>
        </w:rPr>
        <w:t xml:space="preserve"> </w:t>
      </w:r>
      <w:r w:rsidRPr="3811FDB4">
        <w:rPr>
          <w:rFonts w:ascii="Times New Roman" w:hAnsi="Times New Roman"/>
          <w:i w:val="0"/>
          <w:iCs w:val="0"/>
          <w:sz w:val="24"/>
          <w:szCs w:val="24"/>
          <w:lang w:val="et-EE"/>
        </w:rPr>
        <w:t>asjade või teenuste omaduste ja neile esitatavate nõuete loetelu, on esitatud tehnilises kirjelduses (pakkumuse esitamise ettepaneku Lisa 1).</w:t>
      </w:r>
    </w:p>
    <w:p w14:paraId="7D933F0A" w14:textId="1E23F8CF" w:rsidR="00885C53" w:rsidRPr="00F41257" w:rsidRDefault="3811FDB4" w:rsidP="3811FDB4">
      <w:pPr>
        <w:pStyle w:val="Kehatekst"/>
        <w:numPr>
          <w:ilvl w:val="1"/>
          <w:numId w:val="6"/>
        </w:numPr>
        <w:spacing w:after="0"/>
        <w:ind w:left="567" w:hanging="567"/>
        <w:rPr>
          <w:color w:val="000000"/>
          <w:lang w:val="et-EE" w:eastAsia="et-EE"/>
        </w:rPr>
      </w:pPr>
      <w:r w:rsidRPr="00F41257">
        <w:rPr>
          <w:color w:val="000000" w:themeColor="text1"/>
          <w:lang w:val="et-EE"/>
        </w:rPr>
        <w:t>Hankeleping eduka pakkujaga sõlmitakse</w:t>
      </w:r>
      <w:r w:rsidR="008354BB" w:rsidRPr="00F41257">
        <w:rPr>
          <w:color w:val="000000" w:themeColor="text1"/>
          <w:lang w:val="et-EE"/>
        </w:rPr>
        <w:t xml:space="preserve"> kuni lihtmenetluse piiri </w:t>
      </w:r>
      <w:commentRangeStart w:id="2"/>
      <w:r w:rsidR="008354BB" w:rsidRPr="00F41257">
        <w:rPr>
          <w:color w:val="000000" w:themeColor="text1"/>
          <w:lang w:val="et-EE"/>
        </w:rPr>
        <w:t>30 000 täitumiseni</w:t>
      </w:r>
      <w:r w:rsidRPr="00F41257">
        <w:rPr>
          <w:color w:val="000000" w:themeColor="text1"/>
          <w:lang w:val="et-EE"/>
        </w:rPr>
        <w:t>.</w:t>
      </w:r>
      <w:commentRangeEnd w:id="2"/>
      <w:r w:rsidR="008354BB" w:rsidRPr="00F41257">
        <w:rPr>
          <w:rStyle w:val="Kommentaariviide"/>
          <w:rFonts w:asciiTheme="minorHAnsi" w:eastAsiaTheme="minorEastAsia" w:hAnsiTheme="minorHAnsi" w:cstheme="minorBidi"/>
          <w:lang w:val="et-EE" w:eastAsia="en-GB"/>
        </w:rPr>
        <w:commentReference w:id="2"/>
      </w:r>
      <w:r w:rsidRPr="00F41257">
        <w:rPr>
          <w:color w:val="000000" w:themeColor="text1"/>
          <w:lang w:val="et-EE" w:eastAsia="et-EE"/>
        </w:rPr>
        <w:t xml:space="preserve"> </w:t>
      </w:r>
    </w:p>
    <w:p w14:paraId="4C761DD5" w14:textId="3DCCD887" w:rsidR="00434B4D" w:rsidRPr="00F41257" w:rsidRDefault="3811FDB4" w:rsidP="3811FDB4">
      <w:pPr>
        <w:pStyle w:val="Pealkiri2"/>
        <w:numPr>
          <w:ilvl w:val="1"/>
          <w:numId w:val="6"/>
        </w:numPr>
        <w:spacing w:before="0" w:after="0"/>
        <w:ind w:left="567" w:hanging="567"/>
        <w:rPr>
          <w:rFonts w:ascii="Times New Roman" w:hAnsi="Times New Roman"/>
          <w:i w:val="0"/>
          <w:iCs w:val="0"/>
          <w:sz w:val="24"/>
          <w:szCs w:val="24"/>
          <w:lang w:val="et-EE"/>
        </w:rPr>
      </w:pPr>
      <w:r w:rsidRPr="00F41257">
        <w:rPr>
          <w:rFonts w:ascii="Times New Roman" w:hAnsi="Times New Roman"/>
          <w:i w:val="0"/>
          <w:iCs w:val="0"/>
          <w:sz w:val="24"/>
          <w:szCs w:val="24"/>
          <w:lang w:val="et-EE"/>
        </w:rPr>
        <w:t>Riigihange korraldatakse e-riigihangete keskkonnas</w:t>
      </w:r>
      <w:r w:rsidR="00F41257" w:rsidRPr="00F41257">
        <w:rPr>
          <w:rFonts w:ascii="Times New Roman" w:hAnsi="Times New Roman"/>
          <w:i w:val="0"/>
          <w:iCs w:val="0"/>
          <w:sz w:val="24"/>
          <w:szCs w:val="24"/>
          <w:lang w:val="et-EE"/>
        </w:rPr>
        <w:t xml:space="preserve"> ja meili teel</w:t>
      </w:r>
      <w:r w:rsidRPr="00F41257">
        <w:rPr>
          <w:rFonts w:ascii="Times New Roman" w:hAnsi="Times New Roman"/>
          <w:i w:val="0"/>
          <w:iCs w:val="0"/>
          <w:sz w:val="24"/>
          <w:szCs w:val="24"/>
          <w:lang w:val="et-EE"/>
        </w:rPr>
        <w:t xml:space="preserve">. Juhised ja lisainfo e-riigihangete keskkonna kasutamiseks leiab </w:t>
      </w:r>
      <w:hyperlink r:id="rId14">
        <w:r w:rsidRPr="00F41257">
          <w:rPr>
            <w:rStyle w:val="Hperlink"/>
            <w:rFonts w:ascii="Times New Roman" w:hAnsi="Times New Roman"/>
            <w:i w:val="0"/>
            <w:iCs w:val="0"/>
            <w:sz w:val="24"/>
            <w:szCs w:val="24"/>
            <w:lang w:val="et-EE"/>
          </w:rPr>
          <w:t>https://riigihanked.riik.ee</w:t>
        </w:r>
      </w:hyperlink>
      <w:r w:rsidRPr="00F41257">
        <w:rPr>
          <w:rFonts w:ascii="Times New Roman" w:hAnsi="Times New Roman"/>
          <w:i w:val="0"/>
          <w:iCs w:val="0"/>
          <w:sz w:val="24"/>
          <w:szCs w:val="24"/>
          <w:lang w:val="et-EE"/>
        </w:rPr>
        <w:t>.</w:t>
      </w:r>
    </w:p>
    <w:p w14:paraId="78C93CF7" w14:textId="35BA6F23" w:rsidR="00434B4D" w:rsidRPr="00F41257" w:rsidRDefault="3811FDB4" w:rsidP="3811FDB4">
      <w:pPr>
        <w:pStyle w:val="Pealkiri2"/>
        <w:numPr>
          <w:ilvl w:val="1"/>
          <w:numId w:val="6"/>
        </w:numPr>
        <w:spacing w:before="0" w:after="0"/>
        <w:ind w:left="567" w:hanging="567"/>
        <w:rPr>
          <w:i w:val="0"/>
          <w:iCs w:val="0"/>
          <w:sz w:val="24"/>
          <w:szCs w:val="24"/>
          <w:lang w:val="et-EE"/>
        </w:rPr>
      </w:pPr>
      <w:r w:rsidRPr="00F41257">
        <w:rPr>
          <w:rFonts w:ascii="Times New Roman" w:hAnsi="Times New Roman"/>
          <w:i w:val="0"/>
          <w:iCs w:val="0"/>
          <w:sz w:val="24"/>
          <w:szCs w:val="24"/>
          <w:lang w:val="et-EE"/>
        </w:rPr>
        <w:t>Hange ei ole jagatud osadeks</w:t>
      </w:r>
      <w:r w:rsidR="008354BB" w:rsidRPr="00F41257">
        <w:rPr>
          <w:rFonts w:ascii="Times New Roman" w:hAnsi="Times New Roman"/>
          <w:i w:val="0"/>
          <w:iCs w:val="0"/>
          <w:sz w:val="24"/>
          <w:szCs w:val="24"/>
          <w:lang w:val="et-EE"/>
        </w:rPr>
        <w:t>, sest seda tüüpi teenust pole võimalik jagada</w:t>
      </w:r>
      <w:r w:rsidRPr="00F41257">
        <w:rPr>
          <w:rFonts w:ascii="Times New Roman" w:hAnsi="Times New Roman"/>
          <w:i w:val="0"/>
          <w:iCs w:val="0"/>
          <w:sz w:val="24"/>
          <w:szCs w:val="24"/>
          <w:lang w:val="et-EE"/>
        </w:rPr>
        <w:t xml:space="preserve">. </w:t>
      </w:r>
    </w:p>
    <w:p w14:paraId="5A90ACC0" w14:textId="4716B0CD" w:rsidR="00885C53" w:rsidRPr="00F41257" w:rsidRDefault="3811FDB4" w:rsidP="3811FDB4">
      <w:pPr>
        <w:pStyle w:val="Pealkiri2"/>
        <w:keepLines/>
        <w:numPr>
          <w:ilvl w:val="1"/>
          <w:numId w:val="6"/>
        </w:numPr>
        <w:spacing w:before="0" w:after="0"/>
        <w:ind w:left="567" w:hanging="567"/>
        <w:rPr>
          <w:rFonts w:ascii="Times New Roman" w:hAnsi="Times New Roman"/>
          <w:i w:val="0"/>
          <w:iCs w:val="0"/>
          <w:sz w:val="24"/>
          <w:szCs w:val="24"/>
          <w:lang w:val="et-EE"/>
        </w:rPr>
      </w:pPr>
      <w:r w:rsidRPr="00F41257">
        <w:rPr>
          <w:rFonts w:ascii="Times New Roman" w:hAnsi="Times New Roman"/>
          <w:i w:val="0"/>
          <w:iCs w:val="0"/>
          <w:sz w:val="24"/>
          <w:szCs w:val="24"/>
          <w:lang w:val="et-EE"/>
        </w:rPr>
        <w:t xml:space="preserve">Alternatiivsete lahenduste esitamine </w:t>
      </w:r>
      <w:r w:rsidRPr="00F41257">
        <w:rPr>
          <w:rFonts w:ascii="Times New Roman" w:hAnsi="Times New Roman"/>
          <w:i w:val="0"/>
          <w:sz w:val="24"/>
          <w:szCs w:val="24"/>
          <w:lang w:val="et-EE"/>
        </w:rPr>
        <w:t>ei ole</w:t>
      </w:r>
      <w:r w:rsidRPr="00F41257">
        <w:rPr>
          <w:rFonts w:ascii="Times New Roman" w:hAnsi="Times New Roman"/>
          <w:i w:val="0"/>
          <w:iCs w:val="0"/>
          <w:sz w:val="24"/>
          <w:szCs w:val="24"/>
          <w:lang w:val="et-EE"/>
        </w:rPr>
        <w:t xml:space="preserve"> lubatud. </w:t>
      </w:r>
    </w:p>
    <w:p w14:paraId="0A37501D" w14:textId="77777777" w:rsidR="00A406C6" w:rsidRPr="00FE1C27" w:rsidRDefault="00A406C6" w:rsidP="00901758">
      <w:pPr>
        <w:ind w:left="567" w:hanging="567"/>
        <w:jc w:val="both"/>
        <w:rPr>
          <w:rFonts w:ascii="Times New Roman" w:hAnsi="Times New Roman" w:cs="Times New Roman"/>
          <w:sz w:val="24"/>
          <w:szCs w:val="24"/>
        </w:rPr>
      </w:pPr>
    </w:p>
    <w:p w14:paraId="090AEEA9" w14:textId="77777777" w:rsidR="00901758" w:rsidRPr="00FE1C27" w:rsidRDefault="00901758" w:rsidP="00901758">
      <w:pPr>
        <w:pStyle w:val="Loendilik"/>
        <w:numPr>
          <w:ilvl w:val="0"/>
          <w:numId w:val="6"/>
        </w:numPr>
        <w:ind w:left="567" w:hanging="567"/>
        <w:jc w:val="both"/>
        <w:rPr>
          <w:rFonts w:ascii="Times New Roman" w:hAnsi="Times New Roman" w:cs="Times New Roman"/>
          <w:b/>
          <w:sz w:val="24"/>
          <w:szCs w:val="24"/>
        </w:rPr>
      </w:pPr>
      <w:r w:rsidRPr="00FE1C27">
        <w:rPr>
          <w:rFonts w:ascii="Times New Roman" w:hAnsi="Times New Roman" w:cs="Times New Roman"/>
          <w:b/>
          <w:sz w:val="24"/>
          <w:szCs w:val="24"/>
        </w:rPr>
        <w:t>Riigihanke alusdokumentide sisu kohta selgituste andmine</w:t>
      </w:r>
    </w:p>
    <w:p w14:paraId="3C412E89" w14:textId="31D1653F" w:rsidR="00901758" w:rsidRPr="00FE1C27" w:rsidRDefault="3811FDB4" w:rsidP="00901758">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 xml:space="preserve">Kogu riigihankega seotud teabevahetus hankija ja ettevõtja vahel toimub </w:t>
      </w:r>
      <w:r w:rsidR="008354BB">
        <w:rPr>
          <w:rFonts w:ascii="Times New Roman" w:hAnsi="Times New Roman" w:cs="Times New Roman"/>
          <w:sz w:val="24"/>
          <w:szCs w:val="24"/>
        </w:rPr>
        <w:t xml:space="preserve">e-kirja vahendusel, </w:t>
      </w:r>
      <w:commentRangeStart w:id="3"/>
      <w:r w:rsidR="008354BB">
        <w:rPr>
          <w:rFonts w:ascii="Times New Roman" w:hAnsi="Times New Roman" w:cs="Times New Roman"/>
          <w:sz w:val="24"/>
          <w:szCs w:val="24"/>
        </w:rPr>
        <w:t xml:space="preserve">kuigi </w:t>
      </w:r>
      <w:r w:rsidR="00793A84">
        <w:rPr>
          <w:rFonts w:ascii="Times New Roman" w:hAnsi="Times New Roman" w:cs="Times New Roman"/>
          <w:sz w:val="24"/>
          <w:szCs w:val="24"/>
        </w:rPr>
        <w:t>hange kuulutatakse välja riigihangete registris</w:t>
      </w:r>
      <w:r w:rsidRPr="3811FDB4">
        <w:rPr>
          <w:rFonts w:ascii="Times New Roman" w:hAnsi="Times New Roman" w:cs="Times New Roman"/>
          <w:sz w:val="24"/>
          <w:szCs w:val="24"/>
        </w:rPr>
        <w:t>.</w:t>
      </w:r>
      <w:commentRangeEnd w:id="3"/>
      <w:r w:rsidR="00793A84">
        <w:rPr>
          <w:rStyle w:val="Kommentaariviide"/>
        </w:rPr>
        <w:commentReference w:id="3"/>
      </w:r>
      <w:r w:rsidR="00F41257">
        <w:rPr>
          <w:rFonts w:ascii="Times New Roman" w:hAnsi="Times New Roman" w:cs="Times New Roman"/>
          <w:sz w:val="24"/>
          <w:szCs w:val="24"/>
        </w:rPr>
        <w:t xml:space="preserve"> Pakkuja laeb </w:t>
      </w:r>
      <w:r w:rsidR="00166A75">
        <w:rPr>
          <w:rFonts w:ascii="Times New Roman" w:hAnsi="Times New Roman" w:cs="Times New Roman"/>
          <w:sz w:val="24"/>
          <w:szCs w:val="24"/>
        </w:rPr>
        <w:t>saabunud pakkumused üles riigihangete registrisse.</w:t>
      </w:r>
    </w:p>
    <w:p w14:paraId="2A2FEE74" w14:textId="77777777" w:rsidR="00901758" w:rsidRPr="00FE1C27" w:rsidRDefault="3811FDB4" w:rsidP="00901758">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Esitatud selgitustaotlustele vastatakse riigihangete seaduses sätestatud korras.</w:t>
      </w:r>
    </w:p>
    <w:p w14:paraId="7AFDAB09" w14:textId="77777777" w:rsidR="00901758" w:rsidRPr="00FE1C27" w:rsidRDefault="3811FDB4" w:rsidP="00901758">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 xml:space="preserve">Hankija ei vastuta võimalike viivituste, tõrgete või katkestuste eest, mida põhjustavad e-keskkonnas hankija kontrolli alt väljas olevad asjaolud nagu </w:t>
      </w:r>
      <w:r w:rsidRPr="3811FDB4">
        <w:rPr>
          <w:rFonts w:ascii="Times New Roman" w:hAnsi="Times New Roman" w:cs="Times New Roman"/>
          <w:i/>
          <w:iCs/>
          <w:sz w:val="24"/>
          <w:szCs w:val="24"/>
        </w:rPr>
        <w:t>force majeure</w:t>
      </w:r>
      <w:r w:rsidRPr="3811FDB4">
        <w:rPr>
          <w:rFonts w:ascii="Times New Roman" w:hAnsi="Times New Roman" w:cs="Times New Roman"/>
          <w:sz w:val="24"/>
          <w:szCs w:val="24"/>
        </w:rPr>
        <w:t>, elektrikatkestused, häired pakkuja või hankija telefoni või interneti ühenduses või muude elektrooniliste seadmete ja vahendite, sealhulgas tarkvara, töös. Hankija ei vastuta e-keskkonna kasutamisest või mittekasutamisest pakkujale tekkinud kahjude või saamatajäänud tulu eest.</w:t>
      </w:r>
    </w:p>
    <w:p w14:paraId="5DAB6C7B" w14:textId="77777777" w:rsidR="00901758" w:rsidRPr="00FE1C27" w:rsidRDefault="00901758" w:rsidP="00901758">
      <w:pPr>
        <w:jc w:val="both"/>
        <w:rPr>
          <w:rFonts w:ascii="Times New Roman" w:hAnsi="Times New Roman" w:cs="Times New Roman"/>
          <w:sz w:val="24"/>
          <w:szCs w:val="24"/>
        </w:rPr>
      </w:pPr>
    </w:p>
    <w:p w14:paraId="52F18117" w14:textId="77777777" w:rsidR="00A406C6" w:rsidRPr="00FE1C27" w:rsidRDefault="00A406C6" w:rsidP="00901758">
      <w:pPr>
        <w:pStyle w:val="Loendilik"/>
        <w:numPr>
          <w:ilvl w:val="0"/>
          <w:numId w:val="6"/>
        </w:numPr>
        <w:ind w:left="567" w:hanging="567"/>
        <w:jc w:val="both"/>
        <w:rPr>
          <w:rFonts w:ascii="Times New Roman" w:hAnsi="Times New Roman" w:cs="Times New Roman"/>
          <w:b/>
          <w:sz w:val="24"/>
          <w:szCs w:val="24"/>
        </w:rPr>
      </w:pPr>
      <w:r w:rsidRPr="00FE1C27">
        <w:rPr>
          <w:rFonts w:ascii="Times New Roman" w:hAnsi="Times New Roman" w:cs="Times New Roman"/>
          <w:b/>
          <w:sz w:val="24"/>
          <w:szCs w:val="24"/>
        </w:rPr>
        <w:t>Pakkumuse esitamine</w:t>
      </w:r>
    </w:p>
    <w:p w14:paraId="1695EBD8" w14:textId="0B5DC2C4" w:rsidR="00AA3D37" w:rsidRPr="00FE1C27" w:rsidRDefault="3811FDB4" w:rsidP="00AA3D37">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 xml:space="preserve">Kõik dokumendid tuleb esitada elektrooniliselt </w:t>
      </w:r>
      <w:r w:rsidR="00793A84">
        <w:rPr>
          <w:rFonts w:ascii="Times New Roman" w:hAnsi="Times New Roman" w:cs="Times New Roman"/>
          <w:sz w:val="24"/>
          <w:szCs w:val="24"/>
        </w:rPr>
        <w:t xml:space="preserve">aadressile </w:t>
      </w:r>
      <w:hyperlink r:id="rId15" w:history="1">
        <w:r w:rsidR="00793A84" w:rsidRPr="001165EC">
          <w:rPr>
            <w:rStyle w:val="Hperlink"/>
            <w:rFonts w:ascii="Times New Roman" w:hAnsi="Times New Roman" w:cs="Times New Roman"/>
            <w:sz w:val="24"/>
            <w:szCs w:val="24"/>
            <w:lang w:val="et-EE"/>
          </w:rPr>
          <w:t>katrin.pargmae@hoolekandeteenused.ee</w:t>
        </w:r>
      </w:hyperlink>
      <w:r w:rsidR="00793A84">
        <w:rPr>
          <w:rFonts w:ascii="Times New Roman" w:hAnsi="Times New Roman" w:cs="Times New Roman"/>
          <w:sz w:val="24"/>
          <w:szCs w:val="24"/>
        </w:rPr>
        <w:t xml:space="preserve"> </w:t>
      </w:r>
    </w:p>
    <w:p w14:paraId="687C61DC" w14:textId="77777777" w:rsidR="00AA3D37" w:rsidRPr="00FE1C27" w:rsidRDefault="3811FDB4" w:rsidP="00AA3D37">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Pakkumus esitatakse eesti keeles.</w:t>
      </w:r>
    </w:p>
    <w:p w14:paraId="642EA597" w14:textId="77777777" w:rsidR="00AA3D37" w:rsidRPr="00FE1C27" w:rsidRDefault="3811FDB4" w:rsidP="00AA3D37">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Pakkumuse rahaühikuks on euro.</w:t>
      </w:r>
    </w:p>
    <w:p w14:paraId="4B4BF6E5" w14:textId="77777777" w:rsidR="00AA3D37" w:rsidRPr="00FE1C27" w:rsidRDefault="3811FDB4" w:rsidP="00AA3D37">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Pakkumus peab koosnema kõikidest riigihanke alusdokumentides ja hanketeates nõutud dokumentidest ja kinnitustest.</w:t>
      </w:r>
    </w:p>
    <w:p w14:paraId="7FAAA8FB" w14:textId="7077FBD3" w:rsidR="00AA3D37" w:rsidRPr="00FE1C27" w:rsidRDefault="3811FDB4" w:rsidP="00AC42FA">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Pakkumuse maksumus</w:t>
      </w:r>
      <w:r w:rsidR="001763B3">
        <w:rPr>
          <w:rFonts w:ascii="Times New Roman" w:hAnsi="Times New Roman" w:cs="Times New Roman"/>
          <w:sz w:val="24"/>
          <w:szCs w:val="24"/>
        </w:rPr>
        <w:t xml:space="preserve"> arvestatakse </w:t>
      </w:r>
      <w:r w:rsidR="00166A75">
        <w:rPr>
          <w:rFonts w:ascii="Times New Roman" w:hAnsi="Times New Roman" w:cs="Times New Roman"/>
          <w:sz w:val="24"/>
          <w:szCs w:val="24"/>
        </w:rPr>
        <w:t>tehnilises kirjelduses toodud kriteeriumite järgi</w:t>
      </w:r>
      <w:r w:rsidRPr="3811FDB4">
        <w:rPr>
          <w:rFonts w:ascii="Times New Roman" w:hAnsi="Times New Roman" w:cs="Times New Roman"/>
          <w:sz w:val="24"/>
          <w:szCs w:val="24"/>
        </w:rPr>
        <w:t xml:space="preserve">. </w:t>
      </w:r>
    </w:p>
    <w:p w14:paraId="02EB378F" w14:textId="77777777" w:rsidR="00901758" w:rsidRPr="00FE1C27" w:rsidRDefault="00901758" w:rsidP="00AA3D37">
      <w:pPr>
        <w:pStyle w:val="Loendilik"/>
        <w:ind w:left="567"/>
        <w:jc w:val="both"/>
        <w:rPr>
          <w:rFonts w:ascii="Times New Roman" w:hAnsi="Times New Roman" w:cs="Times New Roman"/>
          <w:sz w:val="24"/>
          <w:szCs w:val="24"/>
        </w:rPr>
      </w:pPr>
    </w:p>
    <w:p w14:paraId="1880C5D9" w14:textId="77777777" w:rsidR="00A406C6" w:rsidRPr="00FE1C27" w:rsidRDefault="00A406C6" w:rsidP="00901758">
      <w:pPr>
        <w:pStyle w:val="Loendilik"/>
        <w:numPr>
          <w:ilvl w:val="0"/>
          <w:numId w:val="6"/>
        </w:numPr>
        <w:ind w:left="567" w:hanging="567"/>
        <w:jc w:val="both"/>
        <w:rPr>
          <w:rFonts w:ascii="Times New Roman" w:hAnsi="Times New Roman" w:cs="Times New Roman"/>
          <w:b/>
          <w:sz w:val="24"/>
          <w:szCs w:val="24"/>
        </w:rPr>
      </w:pPr>
      <w:r w:rsidRPr="00FE1C27">
        <w:rPr>
          <w:rFonts w:ascii="Times New Roman" w:hAnsi="Times New Roman" w:cs="Times New Roman"/>
          <w:b/>
          <w:sz w:val="24"/>
          <w:szCs w:val="24"/>
        </w:rPr>
        <w:t>Pakkumuse vastavaks või mittevastavaks tunnistamine</w:t>
      </w:r>
    </w:p>
    <w:p w14:paraId="266ABF0A" w14:textId="77777777" w:rsidR="00AA3D37" w:rsidRPr="00FE1C27" w:rsidRDefault="3811FDB4" w:rsidP="00AA3D37">
      <w:pPr>
        <w:pStyle w:val="Loendilik"/>
        <w:numPr>
          <w:ilvl w:val="1"/>
          <w:numId w:val="6"/>
        </w:numPr>
        <w:ind w:left="567" w:hanging="567"/>
        <w:jc w:val="both"/>
        <w:rPr>
          <w:rFonts w:ascii="Times New Roman" w:hAnsi="Times New Roman" w:cs="Times New Roman"/>
          <w:sz w:val="24"/>
          <w:szCs w:val="24"/>
        </w:rPr>
      </w:pPr>
      <w:commentRangeStart w:id="4"/>
      <w:r w:rsidRPr="3811FDB4">
        <w:rPr>
          <w:rFonts w:ascii="Times New Roman" w:hAnsi="Times New Roman" w:cs="Times New Roman"/>
          <w:sz w:val="24"/>
          <w:szCs w:val="24"/>
        </w:rPr>
        <w:t>Hankija kontrollib kvalifitseeritud pakkujate esitatud pakkumuste vastavust hankepassi alusel ning teeb põhjendatud kirjaliku otsuse pakkumuste vastavaks tunnistamise või tagasilükkamise kohta. Hankija võib kasutada RHS § 52 lg 3 sätestatud pöördmenetlust. Pakkuja, kelle pakkumus on tagasi lükatud, ei osale edasises hankemenetluses.</w:t>
      </w:r>
      <w:commentRangeEnd w:id="4"/>
      <w:r w:rsidR="001763B3">
        <w:rPr>
          <w:rStyle w:val="Kommentaariviide"/>
        </w:rPr>
        <w:commentReference w:id="4"/>
      </w:r>
    </w:p>
    <w:p w14:paraId="7EE5D72B" w14:textId="77777777" w:rsidR="00AA3D37" w:rsidRPr="00FE1C27" w:rsidRDefault="3811FDB4" w:rsidP="00AA3D37">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Hankija lükkab pakkumuse tagasi, kui see ei vasta riigihanke alusdokumentides esitatud tingimustele, kui pakkuja ei esita tähtajaks hankija nõutud selgitusi või pakkuja selgituste põhjal ei ole võimalik üheselt hinnata pakkumuse vastavust riigihanke alusdokumentides esitatud tingimustele. Hankija võib tunnistada pakkumuse vastavaks, kui selles ei esine sisulisi kõrvalekaldeid riigihanke alusdokumentides nimetatud tingimustest.</w:t>
      </w:r>
    </w:p>
    <w:p w14:paraId="6A05A809" w14:textId="77777777" w:rsidR="00E1642A" w:rsidRPr="00FE1C27" w:rsidRDefault="00E1642A" w:rsidP="00E1642A">
      <w:pPr>
        <w:pStyle w:val="Loendilik"/>
        <w:ind w:left="567"/>
        <w:jc w:val="both"/>
        <w:rPr>
          <w:rFonts w:ascii="Times New Roman" w:hAnsi="Times New Roman" w:cs="Times New Roman"/>
          <w:b/>
          <w:sz w:val="24"/>
          <w:szCs w:val="24"/>
        </w:rPr>
      </w:pPr>
    </w:p>
    <w:p w14:paraId="2B88407C" w14:textId="77777777" w:rsidR="00A406C6" w:rsidRPr="00FE1C27" w:rsidRDefault="00A406C6" w:rsidP="00901758">
      <w:pPr>
        <w:pStyle w:val="Loendilik"/>
        <w:numPr>
          <w:ilvl w:val="0"/>
          <w:numId w:val="6"/>
        </w:numPr>
        <w:ind w:left="567" w:hanging="567"/>
        <w:jc w:val="both"/>
        <w:rPr>
          <w:rFonts w:ascii="Times New Roman" w:hAnsi="Times New Roman" w:cs="Times New Roman"/>
          <w:b/>
          <w:sz w:val="24"/>
          <w:szCs w:val="24"/>
        </w:rPr>
      </w:pPr>
      <w:r w:rsidRPr="00FE1C27">
        <w:rPr>
          <w:rFonts w:ascii="Times New Roman" w:hAnsi="Times New Roman" w:cs="Times New Roman"/>
          <w:b/>
          <w:sz w:val="24"/>
          <w:szCs w:val="24"/>
        </w:rPr>
        <w:t>Pakkumuste hindamine ja pakkumuse edukaks tunnistamine</w:t>
      </w:r>
    </w:p>
    <w:p w14:paraId="10D99417" w14:textId="65E020B2" w:rsidR="00E1642A" w:rsidRPr="00FE1C27" w:rsidRDefault="7A7877C4" w:rsidP="7A7877C4">
      <w:pPr>
        <w:pStyle w:val="Loendilik"/>
        <w:numPr>
          <w:ilvl w:val="1"/>
          <w:numId w:val="6"/>
        </w:numPr>
        <w:ind w:left="567" w:hanging="567"/>
        <w:jc w:val="both"/>
        <w:rPr>
          <w:rFonts w:ascii="Times New Roman" w:hAnsi="Times New Roman" w:cs="Times New Roman"/>
          <w:sz w:val="24"/>
          <w:szCs w:val="24"/>
        </w:rPr>
      </w:pPr>
      <w:r w:rsidRPr="7A7877C4">
        <w:rPr>
          <w:rFonts w:ascii="Times New Roman" w:hAnsi="Times New Roman" w:cs="Times New Roman"/>
          <w:sz w:val="24"/>
          <w:szCs w:val="24"/>
        </w:rPr>
        <w:lastRenderedPageBreak/>
        <w:t xml:space="preserve">Eduka pakkumuse valiku aluseks on </w:t>
      </w:r>
      <w:r w:rsidR="003B321D">
        <w:rPr>
          <w:rFonts w:ascii="Times New Roman" w:hAnsi="Times New Roman" w:cs="Times New Roman"/>
          <w:sz w:val="24"/>
          <w:szCs w:val="24"/>
        </w:rPr>
        <w:t>hankekomisoni</w:t>
      </w:r>
      <w:r w:rsidR="003D43FD">
        <w:rPr>
          <w:rFonts w:ascii="Times New Roman" w:hAnsi="Times New Roman" w:cs="Times New Roman"/>
          <w:sz w:val="24"/>
          <w:szCs w:val="24"/>
        </w:rPr>
        <w:t xml:space="preserve"> </w:t>
      </w:r>
      <w:r w:rsidR="00F21686">
        <w:rPr>
          <w:rFonts w:ascii="Times New Roman" w:hAnsi="Times New Roman" w:cs="Times New Roman"/>
          <w:sz w:val="24"/>
          <w:szCs w:val="24"/>
        </w:rPr>
        <w:t>punktid. Hindamiskriteeriumid on tehnilises kirjelduses.</w:t>
      </w:r>
    </w:p>
    <w:p w14:paraId="64D6BE8C" w14:textId="7AF090B2" w:rsidR="7A7877C4" w:rsidRDefault="7A7877C4" w:rsidP="7A7877C4">
      <w:pPr>
        <w:pStyle w:val="Loendilik"/>
        <w:numPr>
          <w:ilvl w:val="1"/>
          <w:numId w:val="6"/>
        </w:numPr>
        <w:ind w:left="567" w:hanging="567"/>
        <w:jc w:val="both"/>
        <w:rPr>
          <w:sz w:val="24"/>
          <w:szCs w:val="24"/>
        </w:rPr>
      </w:pPr>
      <w:r w:rsidRPr="7A7877C4">
        <w:rPr>
          <w:rFonts w:ascii="Times New Roman" w:hAnsi="Times New Roman" w:cs="Times New Roman"/>
          <w:sz w:val="24"/>
          <w:szCs w:val="24"/>
        </w:rPr>
        <w:t>Olukorras, kus pakkujad on teinud samaväärse pakkumuse (nt sama</w:t>
      </w:r>
      <w:r w:rsidR="00F4318F">
        <w:rPr>
          <w:rFonts w:ascii="Times New Roman" w:hAnsi="Times New Roman" w:cs="Times New Roman"/>
          <w:sz w:val="24"/>
          <w:szCs w:val="24"/>
        </w:rPr>
        <w:t xml:space="preserve"> kõrged</w:t>
      </w:r>
      <w:r w:rsidRPr="7A7877C4">
        <w:rPr>
          <w:rFonts w:ascii="Times New Roman" w:hAnsi="Times New Roman" w:cs="Times New Roman"/>
          <w:sz w:val="24"/>
          <w:szCs w:val="24"/>
        </w:rPr>
        <w:t xml:space="preserve"> </w:t>
      </w:r>
      <w:r w:rsidR="00F4318F">
        <w:rPr>
          <w:rFonts w:ascii="Times New Roman" w:hAnsi="Times New Roman" w:cs="Times New Roman"/>
          <w:sz w:val="24"/>
          <w:szCs w:val="24"/>
        </w:rPr>
        <w:t>punktid komisjonilt</w:t>
      </w:r>
      <w:r w:rsidRPr="7A7877C4">
        <w:rPr>
          <w:rFonts w:ascii="Times New Roman" w:hAnsi="Times New Roman" w:cs="Times New Roman"/>
          <w:sz w:val="24"/>
          <w:szCs w:val="24"/>
        </w:rPr>
        <w:t>), siis tunnistab hankija edukaks pakkuja, kelle</w:t>
      </w:r>
      <w:r w:rsidR="00F4318F">
        <w:rPr>
          <w:rFonts w:ascii="Times New Roman" w:hAnsi="Times New Roman" w:cs="Times New Roman"/>
          <w:sz w:val="24"/>
          <w:szCs w:val="24"/>
        </w:rPr>
        <w:t xml:space="preserve"> punktid loovlahenduse eest olid kõrgemad.</w:t>
      </w:r>
      <w:r w:rsidRPr="7A7877C4">
        <w:rPr>
          <w:rFonts w:ascii="Times New Roman" w:hAnsi="Times New Roman" w:cs="Times New Roman"/>
          <w:sz w:val="24"/>
          <w:szCs w:val="24"/>
        </w:rPr>
        <w:t xml:space="preserve"> Eelnevast olenemata võib hankija kirjeldatud juhul korraldada eduka pakkuja väljaselgitamiseks ka liisuheitmise. </w:t>
      </w:r>
    </w:p>
    <w:p w14:paraId="5A39BBE3" w14:textId="77777777" w:rsidR="00E1642A" w:rsidRPr="00FE1C27" w:rsidRDefault="00E1642A" w:rsidP="00E1642A">
      <w:pPr>
        <w:pStyle w:val="Loendilik"/>
        <w:ind w:left="567"/>
        <w:jc w:val="both"/>
        <w:rPr>
          <w:rFonts w:ascii="Times New Roman" w:hAnsi="Times New Roman" w:cs="Times New Roman"/>
          <w:b/>
          <w:sz w:val="24"/>
          <w:szCs w:val="24"/>
        </w:rPr>
      </w:pPr>
    </w:p>
    <w:p w14:paraId="745F140B" w14:textId="77777777" w:rsidR="00A406C6" w:rsidRPr="00FE1C27" w:rsidRDefault="00A406C6" w:rsidP="00901758">
      <w:pPr>
        <w:pStyle w:val="Loendilik"/>
        <w:numPr>
          <w:ilvl w:val="0"/>
          <w:numId w:val="6"/>
        </w:numPr>
        <w:ind w:left="567" w:hanging="567"/>
        <w:jc w:val="both"/>
        <w:rPr>
          <w:rFonts w:ascii="Times New Roman" w:hAnsi="Times New Roman" w:cs="Times New Roman"/>
          <w:b/>
          <w:sz w:val="24"/>
          <w:szCs w:val="24"/>
        </w:rPr>
      </w:pPr>
      <w:r w:rsidRPr="00FE1C27">
        <w:rPr>
          <w:rFonts w:ascii="Times New Roman" w:hAnsi="Times New Roman" w:cs="Times New Roman"/>
          <w:b/>
          <w:sz w:val="24"/>
          <w:szCs w:val="24"/>
        </w:rPr>
        <w:t>Kõigi pakkumuste tagasilükkamine</w:t>
      </w:r>
    </w:p>
    <w:p w14:paraId="0DBC0008" w14:textId="77777777" w:rsidR="00AA3D37" w:rsidRPr="00FE1C27" w:rsidRDefault="3811FDB4" w:rsidP="00AA3D37">
      <w:pPr>
        <w:pStyle w:val="Loendilik"/>
        <w:numPr>
          <w:ilvl w:val="1"/>
          <w:numId w:val="6"/>
        </w:numPr>
        <w:ind w:left="567" w:hanging="567"/>
        <w:jc w:val="both"/>
        <w:rPr>
          <w:rFonts w:ascii="Times New Roman" w:hAnsi="Times New Roman" w:cs="Times New Roman"/>
          <w:sz w:val="24"/>
          <w:szCs w:val="24"/>
        </w:rPr>
      </w:pPr>
      <w:bookmarkStart w:id="5" w:name="_Ref511327411"/>
      <w:r w:rsidRPr="3811FDB4">
        <w:rPr>
          <w:rFonts w:ascii="Times New Roman" w:hAnsi="Times New Roman" w:cs="Times New Roman"/>
          <w:sz w:val="24"/>
          <w:szCs w:val="24"/>
        </w:rPr>
        <w:t>Hankija võib teha põhjendatud kirjaliku otsuse kõigi pakkumuste tagasilükkamise kohta, kui:</w:t>
      </w:r>
      <w:bookmarkEnd w:id="5"/>
    </w:p>
    <w:p w14:paraId="49898BAF" w14:textId="77777777" w:rsidR="00AA3D37" w:rsidRPr="00FE1C27" w:rsidRDefault="3811FDB4" w:rsidP="00E1642A">
      <w:pPr>
        <w:pStyle w:val="Loendilik"/>
        <w:numPr>
          <w:ilvl w:val="2"/>
          <w:numId w:val="6"/>
        </w:numPr>
        <w:ind w:left="567" w:hanging="567"/>
        <w:jc w:val="both"/>
        <w:rPr>
          <w:rFonts w:ascii="Times New Roman" w:hAnsi="Times New Roman" w:cs="Times New Roman"/>
          <w:sz w:val="24"/>
          <w:szCs w:val="24"/>
        </w:rPr>
      </w:pPr>
      <w:commentRangeStart w:id="6"/>
      <w:r w:rsidRPr="3811FDB4">
        <w:rPr>
          <w:rFonts w:ascii="Times New Roman" w:hAnsi="Times New Roman" w:cs="Times New Roman"/>
          <w:sz w:val="24"/>
          <w:szCs w:val="24"/>
        </w:rPr>
        <w:t>kõigi pakkumuste või vastavaks tunnistatud pakkumuste maksumused ületavad hankelepingu eeldatavat maksumust; või</w:t>
      </w:r>
      <w:commentRangeEnd w:id="6"/>
      <w:r w:rsidR="007F3655">
        <w:rPr>
          <w:rStyle w:val="Kommentaariviide"/>
        </w:rPr>
        <w:commentReference w:id="6"/>
      </w:r>
    </w:p>
    <w:p w14:paraId="219B3DD3" w14:textId="77777777" w:rsidR="00AA3D37" w:rsidRPr="00FE1C27" w:rsidRDefault="3811FDB4" w:rsidP="00E1642A">
      <w:pPr>
        <w:pStyle w:val="Loendilik"/>
        <w:numPr>
          <w:ilvl w:val="2"/>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hankemenetluse toimumise ajal on hankijale saanud teatavaks uued asjaolud, mis välistavad või muudavad ebaotstarbekaks hankemenetluse lõpuleviimise hanke alusdokumentides sätestatud tingimustel; või</w:t>
      </w:r>
    </w:p>
    <w:p w14:paraId="16E9C8F5" w14:textId="77777777" w:rsidR="00AA3D37" w:rsidRPr="00FE1C27" w:rsidRDefault="3811FDB4" w:rsidP="00E1642A">
      <w:pPr>
        <w:pStyle w:val="Loendilik"/>
        <w:numPr>
          <w:ilvl w:val="2"/>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on toimunud sündmus, mida saab lugeda vääramatuks jõuks (</w:t>
      </w:r>
      <w:r w:rsidRPr="3811FDB4">
        <w:rPr>
          <w:rFonts w:ascii="Times New Roman" w:hAnsi="Times New Roman" w:cs="Times New Roman"/>
          <w:i/>
          <w:iCs/>
          <w:sz w:val="24"/>
          <w:szCs w:val="24"/>
        </w:rPr>
        <w:t>force majeure</w:t>
      </w:r>
      <w:r w:rsidRPr="3811FDB4">
        <w:rPr>
          <w:rFonts w:ascii="Times New Roman" w:hAnsi="Times New Roman" w:cs="Times New Roman"/>
          <w:sz w:val="24"/>
          <w:szCs w:val="24"/>
        </w:rPr>
        <w:t xml:space="preserve">). Vääramatu jõud on asjaolu, mida hankija ei saa mõjutada, ja mõistlikkuse põhimõttest ei saa temalt oodata, et ta hankemenetluse ajal selle asjaoluga arvestaks või seda väldiks või takistava asjaolu või selle tagajärje ületaks. </w:t>
      </w:r>
    </w:p>
    <w:p w14:paraId="4A986471" w14:textId="77777777" w:rsidR="00AA3D37" w:rsidRPr="00FE1C27" w:rsidRDefault="3811FDB4" w:rsidP="00E1642A">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Kui hankija on jaganud hanke osadeks, siis teeb ta otsuse kõigi pakkumuste tagasilükkamise kohta:</w:t>
      </w:r>
    </w:p>
    <w:p w14:paraId="5AC957F0" w14:textId="77777777" w:rsidR="00AA3D37" w:rsidRPr="00FE1C27" w:rsidRDefault="00AA3D37" w:rsidP="00E1642A">
      <w:pPr>
        <w:pStyle w:val="Loendilik"/>
        <w:numPr>
          <w:ilvl w:val="2"/>
          <w:numId w:val="6"/>
        </w:numPr>
        <w:ind w:left="567" w:hanging="567"/>
        <w:jc w:val="both"/>
        <w:rPr>
          <w:rFonts w:ascii="Times New Roman" w:hAnsi="Times New Roman" w:cs="Times New Roman"/>
          <w:sz w:val="24"/>
          <w:szCs w:val="24"/>
        </w:rPr>
      </w:pPr>
      <w:r w:rsidRPr="00FE1C27">
        <w:rPr>
          <w:rFonts w:ascii="Times New Roman" w:hAnsi="Times New Roman" w:cs="Times New Roman"/>
          <w:sz w:val="24"/>
          <w:szCs w:val="24"/>
        </w:rPr>
        <w:t xml:space="preserve">selle osa suhtes, millele esitatud pakkumuste puhul esineb mõni punktis </w:t>
      </w:r>
      <w:r w:rsidR="005218E1" w:rsidRPr="3811FDB4">
        <w:fldChar w:fldCharType="begin"/>
      </w:r>
      <w:r w:rsidR="005218E1" w:rsidRPr="00FE1C27">
        <w:rPr>
          <w:rFonts w:ascii="Times New Roman" w:hAnsi="Times New Roman" w:cs="Times New Roman"/>
          <w:sz w:val="24"/>
          <w:szCs w:val="24"/>
        </w:rPr>
        <w:instrText xml:space="preserve"> REF _Ref511327411 \r \h </w:instrText>
      </w:r>
      <w:r w:rsidR="00FE1C27" w:rsidRPr="00FE1C27">
        <w:rPr>
          <w:rFonts w:ascii="Times New Roman" w:hAnsi="Times New Roman" w:cs="Times New Roman"/>
          <w:sz w:val="24"/>
          <w:szCs w:val="24"/>
        </w:rPr>
        <w:instrText xml:space="preserve"> \* MERGEFORMAT </w:instrText>
      </w:r>
      <w:r w:rsidR="005218E1" w:rsidRPr="3811FDB4">
        <w:rPr>
          <w:rFonts w:ascii="Times New Roman" w:hAnsi="Times New Roman" w:cs="Times New Roman"/>
          <w:sz w:val="24"/>
          <w:szCs w:val="24"/>
        </w:rPr>
        <w:fldChar w:fldCharType="separate"/>
      </w:r>
      <w:r w:rsidR="004B2D6B">
        <w:rPr>
          <w:rFonts w:ascii="Times New Roman" w:hAnsi="Times New Roman" w:cs="Times New Roman"/>
          <w:sz w:val="24"/>
          <w:szCs w:val="24"/>
        </w:rPr>
        <w:t>6.1</w:t>
      </w:r>
      <w:r w:rsidR="005218E1" w:rsidRPr="3811FDB4">
        <w:fldChar w:fldCharType="end"/>
      </w:r>
      <w:r w:rsidRPr="00FE1C27">
        <w:rPr>
          <w:rFonts w:ascii="Times New Roman" w:hAnsi="Times New Roman" w:cs="Times New Roman"/>
          <w:sz w:val="24"/>
          <w:szCs w:val="24"/>
        </w:rPr>
        <w:t>. sätestatud alus</w:t>
      </w:r>
      <w:r w:rsidR="00A45040">
        <w:rPr>
          <w:rFonts w:ascii="Times New Roman" w:hAnsi="Times New Roman" w:cs="Times New Roman"/>
          <w:sz w:val="24"/>
          <w:szCs w:val="24"/>
        </w:rPr>
        <w:t>;</w:t>
      </w:r>
    </w:p>
    <w:p w14:paraId="520DA5EE" w14:textId="77777777" w:rsidR="00AA3D37" w:rsidRPr="00FE1C27" w:rsidRDefault="3811FDB4" w:rsidP="00E1642A">
      <w:pPr>
        <w:pStyle w:val="Loendilik"/>
        <w:numPr>
          <w:ilvl w:val="2"/>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nende osade suhtes, mille kohta hankelepingu sõlmimine on ebaotstarbekas või ei vasta hankija seatud hanke eesmärgile ilma selle osa suhtes hankelepingut sõlmimata, mille puhul esineb mõni riigihangete seaduse §73 lõike 3 punktides 2–7 sätestatud hankemenetluse lõppemise alustest.</w:t>
      </w:r>
    </w:p>
    <w:p w14:paraId="41C8F396" w14:textId="77777777" w:rsidR="00AA3D37" w:rsidRPr="00FE1C27" w:rsidRDefault="00AA3D37" w:rsidP="00AA3D37">
      <w:pPr>
        <w:jc w:val="both"/>
        <w:rPr>
          <w:rFonts w:ascii="Times New Roman" w:hAnsi="Times New Roman" w:cs="Times New Roman"/>
          <w:b/>
          <w:sz w:val="24"/>
          <w:szCs w:val="24"/>
        </w:rPr>
      </w:pPr>
    </w:p>
    <w:p w14:paraId="49633BFF" w14:textId="77777777" w:rsidR="00A406C6" w:rsidRPr="00FE1C27" w:rsidRDefault="00A406C6" w:rsidP="00901758">
      <w:pPr>
        <w:pStyle w:val="Loendilik"/>
        <w:numPr>
          <w:ilvl w:val="0"/>
          <w:numId w:val="6"/>
        </w:numPr>
        <w:ind w:left="567" w:hanging="567"/>
        <w:jc w:val="both"/>
        <w:rPr>
          <w:rFonts w:ascii="Times New Roman" w:hAnsi="Times New Roman" w:cs="Times New Roman"/>
          <w:b/>
          <w:sz w:val="24"/>
          <w:szCs w:val="24"/>
        </w:rPr>
      </w:pPr>
      <w:r w:rsidRPr="00FE1C27">
        <w:rPr>
          <w:rFonts w:ascii="Times New Roman" w:hAnsi="Times New Roman" w:cs="Times New Roman"/>
          <w:b/>
          <w:sz w:val="24"/>
          <w:szCs w:val="24"/>
        </w:rPr>
        <w:t>Muud tingimused</w:t>
      </w:r>
    </w:p>
    <w:p w14:paraId="38A99EA3" w14:textId="77777777" w:rsidR="00AA3D37" w:rsidRPr="00FE1C27" w:rsidRDefault="3811FDB4" w:rsidP="00AA3D37">
      <w:pPr>
        <w:pStyle w:val="Loendilik"/>
        <w:numPr>
          <w:ilvl w:val="1"/>
          <w:numId w:val="6"/>
        </w:numPr>
        <w:ind w:left="567" w:hanging="567"/>
        <w:jc w:val="both"/>
        <w:rPr>
          <w:rFonts w:ascii="Times New Roman" w:hAnsi="Times New Roman" w:cs="Times New Roman"/>
          <w:sz w:val="24"/>
          <w:szCs w:val="24"/>
        </w:rPr>
      </w:pPr>
      <w:r w:rsidRPr="3811FDB4">
        <w:rPr>
          <w:rFonts w:ascii="Times New Roman" w:hAnsi="Times New Roman" w:cs="Times New Roman"/>
          <w:sz w:val="24"/>
          <w:szCs w:val="24"/>
        </w:rPr>
        <w:t>Kui riigihanke alusdokumendis ja hanketeates esitatud andmed on vasturääkivad, loetakse õigeks hanketeates esitatud andmeid.</w:t>
      </w:r>
    </w:p>
    <w:p w14:paraId="218DD1ED" w14:textId="4BE76B0B" w:rsidR="00AA3D37" w:rsidRPr="00FE1C27" w:rsidRDefault="2BC22F5D" w:rsidP="2BC22F5D">
      <w:pPr>
        <w:pStyle w:val="Loendilik"/>
        <w:numPr>
          <w:ilvl w:val="1"/>
          <w:numId w:val="6"/>
        </w:numPr>
        <w:ind w:left="567" w:hanging="567"/>
        <w:jc w:val="both"/>
        <w:rPr>
          <w:rFonts w:ascii="Times New Roman" w:hAnsi="Times New Roman" w:cs="Times New Roman"/>
          <w:sz w:val="24"/>
          <w:szCs w:val="24"/>
        </w:rPr>
      </w:pPr>
      <w:r w:rsidRPr="2BC22F5D">
        <w:rPr>
          <w:rFonts w:ascii="Times New Roman" w:hAnsi="Times New Roman" w:cs="Times New Roman"/>
          <w:sz w:val="24"/>
          <w:szCs w:val="24"/>
        </w:rPr>
        <w:t xml:space="preserve">Hanke alusdokumendid koosnevad pakkumuse esitamise ettepanekust ja selle lisadest, sh: </w:t>
      </w:r>
    </w:p>
    <w:p w14:paraId="0324903D" w14:textId="7C951C62" w:rsidR="00AA3D37" w:rsidRPr="00FE1C27" w:rsidRDefault="2BC22F5D" w:rsidP="2BC22F5D">
      <w:pPr>
        <w:pStyle w:val="Loendilik"/>
        <w:numPr>
          <w:ilvl w:val="2"/>
          <w:numId w:val="6"/>
        </w:numPr>
        <w:jc w:val="both"/>
        <w:rPr>
          <w:rFonts w:ascii="Times New Roman" w:hAnsi="Times New Roman" w:cs="Times New Roman"/>
          <w:sz w:val="24"/>
          <w:szCs w:val="24"/>
        </w:rPr>
      </w:pPr>
      <w:r w:rsidRPr="2BC22F5D">
        <w:rPr>
          <w:rFonts w:ascii="Times New Roman" w:hAnsi="Times New Roman" w:cs="Times New Roman"/>
          <w:sz w:val="24"/>
          <w:szCs w:val="24"/>
        </w:rPr>
        <w:t>Tehniline kirjeldus</w:t>
      </w:r>
    </w:p>
    <w:p w14:paraId="00FF88BF" w14:textId="787D0C15" w:rsidR="00885C53" w:rsidRDefault="2BC22F5D" w:rsidP="2BC22F5D">
      <w:pPr>
        <w:pStyle w:val="Loendilik"/>
        <w:numPr>
          <w:ilvl w:val="2"/>
          <w:numId w:val="6"/>
        </w:numPr>
        <w:jc w:val="both"/>
        <w:rPr>
          <w:rFonts w:ascii="Times New Roman" w:hAnsi="Times New Roman" w:cs="Times New Roman"/>
          <w:sz w:val="24"/>
          <w:szCs w:val="24"/>
        </w:rPr>
      </w:pPr>
      <w:r w:rsidRPr="2BC22F5D">
        <w:rPr>
          <w:rFonts w:ascii="Times New Roman" w:hAnsi="Times New Roman" w:cs="Times New Roman"/>
          <w:sz w:val="24"/>
          <w:szCs w:val="24"/>
        </w:rPr>
        <w:t>Hanke tingimused (sh kvalifitseerimis- ja vastavustingimused) ning vormid pakkumuse esitamiseks (sh maksumuse vorm)</w:t>
      </w:r>
    </w:p>
    <w:p w14:paraId="0D0B940D" w14:textId="7ED46109" w:rsidR="005D450C" w:rsidRPr="007F3655" w:rsidRDefault="2BC22F5D" w:rsidP="007F3655">
      <w:pPr>
        <w:pStyle w:val="Loendilik"/>
        <w:numPr>
          <w:ilvl w:val="2"/>
          <w:numId w:val="6"/>
        </w:numPr>
        <w:jc w:val="both"/>
        <w:rPr>
          <w:rFonts w:ascii="Times New Roman" w:hAnsi="Times New Roman" w:cs="Times New Roman"/>
          <w:sz w:val="24"/>
          <w:szCs w:val="24"/>
        </w:rPr>
      </w:pPr>
      <w:r w:rsidRPr="2BC22F5D">
        <w:rPr>
          <w:rFonts w:ascii="Times New Roman" w:hAnsi="Times New Roman" w:cs="Times New Roman"/>
          <w:sz w:val="24"/>
          <w:szCs w:val="24"/>
        </w:rPr>
        <w:t xml:space="preserve"> Hankelepingu projekt.</w:t>
      </w:r>
    </w:p>
    <w:sectPr w:rsidR="005D450C" w:rsidRPr="007F3655">
      <w:headerReference w:type="default" r:id="rId16"/>
      <w:footerReference w:type="default" r:id="rId17"/>
      <w:pgSz w:w="11906" w:h="16838"/>
      <w:pgMar w:top="1190" w:right="720" w:bottom="660" w:left="1118" w:header="0" w:footer="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Katrin Pärgmäe" w:date="2019-05-27T11:18:00Z" w:initials="KP">
    <w:p w14:paraId="3C9955E0" w14:textId="35BDCAA2" w:rsidR="008354BB" w:rsidRDefault="008354BB">
      <w:pPr>
        <w:pStyle w:val="Kommentaaritekst"/>
      </w:pPr>
      <w:r>
        <w:rPr>
          <w:rStyle w:val="Kommentaariviide"/>
        </w:rPr>
        <w:annotationRef/>
      </w:r>
      <w:r>
        <w:t>Võib olla ka väiksem summa, 10 000?</w:t>
      </w:r>
    </w:p>
  </w:comment>
  <w:comment w:id="3" w:author="Katrin Pärgmäe" w:date="2019-05-27T11:20:00Z" w:initials="KP">
    <w:p w14:paraId="27058556" w14:textId="40D8D064" w:rsidR="00793A84" w:rsidRDefault="00793A84">
      <w:pPr>
        <w:pStyle w:val="Kommentaaritekst"/>
      </w:pPr>
      <w:r>
        <w:rPr>
          <w:rStyle w:val="Kommentaariviide"/>
        </w:rPr>
        <w:annotationRef/>
      </w:r>
      <w:r>
        <w:t xml:space="preserve">See võimalus on riigihangete registris olemas, pärast laen sinna ka pakkumused üles. Lihtsalt, disainisektori puhul jääme vähemalt pooltest </w:t>
      </w:r>
      <w:r w:rsidR="00747B39">
        <w:t>headest pakkujatest ilma, kui sunnime neid registri kaudu esitama.</w:t>
      </w:r>
    </w:p>
  </w:comment>
  <w:comment w:id="4" w:author="Katrin Pärgmäe" w:date="2019-05-27T11:23:00Z" w:initials="KP">
    <w:p w14:paraId="5F072F05" w14:textId="4F2A7B2C" w:rsidR="001763B3" w:rsidRDefault="001763B3">
      <w:pPr>
        <w:pStyle w:val="Kommentaaritekst"/>
      </w:pPr>
      <w:r>
        <w:rPr>
          <w:rStyle w:val="Kommentaariviide"/>
        </w:rPr>
        <w:annotationRef/>
      </w:r>
      <w:r>
        <w:t>Kas hankepass on vajalik lihtmenetluse puhul?</w:t>
      </w:r>
    </w:p>
  </w:comment>
  <w:comment w:id="6" w:author="Katrin Pärgmäe" w:date="2019-05-27T11:25:00Z" w:initials="KP">
    <w:p w14:paraId="07AFABF9" w14:textId="409CE2B8" w:rsidR="007F3655" w:rsidRDefault="007F3655">
      <w:pPr>
        <w:pStyle w:val="Kommentaaritekst"/>
      </w:pPr>
      <w:r>
        <w:rPr>
          <w:rStyle w:val="Kommentaariviide"/>
        </w:rPr>
        <w:annotationRef/>
      </w:r>
      <w:r>
        <w:t>See välja?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9955E0" w15:done="0"/>
  <w15:commentEx w15:paraId="27058556" w15:done="0"/>
  <w15:commentEx w15:paraId="5F072F05" w15:done="0"/>
  <w15:commentEx w15:paraId="07AFAB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9955E0" w16cid:durableId="2096460D"/>
  <w16cid:commentId w16cid:paraId="27058556" w16cid:durableId="20964694"/>
  <w16cid:commentId w16cid:paraId="5F072F05" w16cid:durableId="20964717"/>
  <w16cid:commentId w16cid:paraId="07AFABF9" w16cid:durableId="209647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45F6" w14:textId="77777777" w:rsidR="00A87AD2" w:rsidRDefault="00A87AD2" w:rsidP="00885C53">
      <w:pPr>
        <w:spacing w:after="0" w:line="240" w:lineRule="auto"/>
      </w:pPr>
      <w:r>
        <w:separator/>
      </w:r>
    </w:p>
  </w:endnote>
  <w:endnote w:type="continuationSeparator" w:id="0">
    <w:p w14:paraId="760EE424" w14:textId="77777777" w:rsidR="00A87AD2" w:rsidRDefault="00A87AD2" w:rsidP="0088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56"/>
      <w:gridCol w:w="3356"/>
      <w:gridCol w:w="3356"/>
    </w:tblGrid>
    <w:tr w:rsidR="7A7877C4" w14:paraId="1116EC11" w14:textId="77777777" w:rsidTr="7A7877C4">
      <w:tc>
        <w:tcPr>
          <w:tcW w:w="3356" w:type="dxa"/>
        </w:tcPr>
        <w:p w14:paraId="6C6B9000" w14:textId="6AE7477F" w:rsidR="7A7877C4" w:rsidRDefault="7A7877C4" w:rsidP="7A7877C4">
          <w:pPr>
            <w:pStyle w:val="Pis"/>
            <w:ind w:left="-115"/>
          </w:pPr>
        </w:p>
      </w:tc>
      <w:tc>
        <w:tcPr>
          <w:tcW w:w="3356" w:type="dxa"/>
        </w:tcPr>
        <w:p w14:paraId="40832205" w14:textId="0CBA2B86" w:rsidR="7A7877C4" w:rsidRDefault="7A7877C4" w:rsidP="7A7877C4">
          <w:pPr>
            <w:pStyle w:val="Pis"/>
            <w:jc w:val="center"/>
          </w:pPr>
        </w:p>
      </w:tc>
      <w:tc>
        <w:tcPr>
          <w:tcW w:w="3356" w:type="dxa"/>
        </w:tcPr>
        <w:p w14:paraId="41490E40" w14:textId="481EC90B" w:rsidR="7A7877C4" w:rsidRDefault="7A7877C4" w:rsidP="7A7877C4">
          <w:pPr>
            <w:pStyle w:val="Pis"/>
            <w:ind w:right="-115"/>
            <w:jc w:val="right"/>
          </w:pPr>
        </w:p>
      </w:tc>
    </w:tr>
  </w:tbl>
  <w:p w14:paraId="1DEE49A8" w14:textId="442AC360" w:rsidR="7A7877C4" w:rsidRDefault="7A7877C4" w:rsidP="7A7877C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6555B" w14:textId="77777777" w:rsidR="00A87AD2" w:rsidRDefault="00A87AD2" w:rsidP="00885C53">
      <w:pPr>
        <w:spacing w:after="0" w:line="240" w:lineRule="auto"/>
      </w:pPr>
      <w:r>
        <w:separator/>
      </w:r>
    </w:p>
  </w:footnote>
  <w:footnote w:type="continuationSeparator" w:id="0">
    <w:p w14:paraId="6D78B7FD" w14:textId="77777777" w:rsidR="00A87AD2" w:rsidRDefault="00A87AD2" w:rsidP="00885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56"/>
      <w:gridCol w:w="3356"/>
      <w:gridCol w:w="3356"/>
    </w:tblGrid>
    <w:tr w:rsidR="7A7877C4" w14:paraId="6E8E8768" w14:textId="77777777" w:rsidTr="7A7877C4">
      <w:tc>
        <w:tcPr>
          <w:tcW w:w="3356" w:type="dxa"/>
        </w:tcPr>
        <w:p w14:paraId="5C685A37" w14:textId="06B512B2" w:rsidR="7A7877C4" w:rsidRDefault="7A7877C4" w:rsidP="7A7877C4">
          <w:pPr>
            <w:pStyle w:val="Pis"/>
            <w:ind w:left="-115"/>
          </w:pPr>
        </w:p>
      </w:tc>
      <w:tc>
        <w:tcPr>
          <w:tcW w:w="3356" w:type="dxa"/>
        </w:tcPr>
        <w:p w14:paraId="2EA27DD4" w14:textId="375700C4" w:rsidR="7A7877C4" w:rsidRDefault="7A7877C4" w:rsidP="7A7877C4">
          <w:pPr>
            <w:pStyle w:val="Pis"/>
            <w:jc w:val="center"/>
          </w:pPr>
        </w:p>
      </w:tc>
      <w:tc>
        <w:tcPr>
          <w:tcW w:w="3356" w:type="dxa"/>
        </w:tcPr>
        <w:p w14:paraId="56E6696D" w14:textId="1503D2CE" w:rsidR="7A7877C4" w:rsidRDefault="7A7877C4" w:rsidP="7A7877C4">
          <w:pPr>
            <w:pStyle w:val="Pis"/>
            <w:ind w:right="-115"/>
            <w:jc w:val="right"/>
          </w:pPr>
        </w:p>
      </w:tc>
    </w:tr>
  </w:tbl>
  <w:p w14:paraId="17072FE1" w14:textId="193D3553" w:rsidR="7A7877C4" w:rsidRDefault="7A7877C4" w:rsidP="7A7877C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B5B"/>
    <w:multiLevelType w:val="hybridMultilevel"/>
    <w:tmpl w:val="4EF80910"/>
    <w:lvl w:ilvl="0" w:tplc="F766B4DE">
      <w:start w:val="1"/>
      <w:numFmt w:val="decimal"/>
      <w:lvlText w:val="%1."/>
      <w:lvlJc w:val="left"/>
      <w:pPr>
        <w:ind w:left="720" w:hanging="360"/>
      </w:pPr>
    </w:lvl>
    <w:lvl w:ilvl="1" w:tplc="603A3006">
      <w:start w:val="1"/>
      <w:numFmt w:val="decimal"/>
      <w:lvlText w:val="%2."/>
      <w:lvlJc w:val="left"/>
      <w:pPr>
        <w:ind w:left="1440" w:hanging="360"/>
      </w:pPr>
    </w:lvl>
    <w:lvl w:ilvl="2" w:tplc="A5E257F6">
      <w:start w:val="1"/>
      <w:numFmt w:val="lowerRoman"/>
      <w:lvlText w:val="%3."/>
      <w:lvlJc w:val="right"/>
      <w:pPr>
        <w:ind w:left="2160" w:hanging="180"/>
      </w:pPr>
    </w:lvl>
    <w:lvl w:ilvl="3" w:tplc="CE427A7E">
      <w:start w:val="1"/>
      <w:numFmt w:val="decimal"/>
      <w:lvlText w:val="%4."/>
      <w:lvlJc w:val="left"/>
      <w:pPr>
        <w:ind w:left="2880" w:hanging="360"/>
      </w:pPr>
    </w:lvl>
    <w:lvl w:ilvl="4" w:tplc="B0C40680">
      <w:start w:val="1"/>
      <w:numFmt w:val="lowerLetter"/>
      <w:lvlText w:val="%5."/>
      <w:lvlJc w:val="left"/>
      <w:pPr>
        <w:ind w:left="3600" w:hanging="360"/>
      </w:pPr>
    </w:lvl>
    <w:lvl w:ilvl="5" w:tplc="A7B2EC06">
      <w:start w:val="1"/>
      <w:numFmt w:val="lowerRoman"/>
      <w:lvlText w:val="%6."/>
      <w:lvlJc w:val="right"/>
      <w:pPr>
        <w:ind w:left="4320" w:hanging="180"/>
      </w:pPr>
    </w:lvl>
    <w:lvl w:ilvl="6" w:tplc="3C66936C">
      <w:start w:val="1"/>
      <w:numFmt w:val="decimal"/>
      <w:lvlText w:val="%7."/>
      <w:lvlJc w:val="left"/>
      <w:pPr>
        <w:ind w:left="5040" w:hanging="360"/>
      </w:pPr>
    </w:lvl>
    <w:lvl w:ilvl="7" w:tplc="04824370">
      <w:start w:val="1"/>
      <w:numFmt w:val="lowerLetter"/>
      <w:lvlText w:val="%8."/>
      <w:lvlJc w:val="left"/>
      <w:pPr>
        <w:ind w:left="5760" w:hanging="360"/>
      </w:pPr>
    </w:lvl>
    <w:lvl w:ilvl="8" w:tplc="AE544686">
      <w:start w:val="1"/>
      <w:numFmt w:val="lowerRoman"/>
      <w:lvlText w:val="%9."/>
      <w:lvlJc w:val="right"/>
      <w:pPr>
        <w:ind w:left="6480" w:hanging="180"/>
      </w:pPr>
    </w:lvl>
  </w:abstractNum>
  <w:abstractNum w:abstractNumId="1" w15:restartNumberingAfterBreak="0">
    <w:nsid w:val="0D1F1EB6"/>
    <w:multiLevelType w:val="multilevel"/>
    <w:tmpl w:val="DC2E4A1C"/>
    <w:lvl w:ilvl="0">
      <w:start w:val="7"/>
      <w:numFmt w:val="decimal"/>
      <w:lvlText w:val="%1."/>
      <w:lvlJc w:val="left"/>
      <w:pPr>
        <w:ind w:left="720" w:hanging="360"/>
      </w:pPr>
      <w:rPr>
        <w:rFonts w:cs="Times New Roman"/>
        <w:b/>
        <w:sz w:val="20"/>
        <w:szCs w:val="20"/>
      </w:rPr>
    </w:lvl>
    <w:lvl w:ilvl="1">
      <w:start w:val="1"/>
      <w:numFmt w:val="decimal"/>
      <w:lvlText w:val="%1.%2."/>
      <w:lvlJc w:val="left"/>
      <w:pPr>
        <w:ind w:left="786" w:hanging="360"/>
      </w:pPr>
      <w:rPr>
        <w:b w:val="0"/>
        <w:i w:val="0"/>
        <w:sz w:val="21"/>
        <w:szCs w:val="21"/>
      </w:rPr>
    </w:lvl>
    <w:lvl w:ilvl="2">
      <w:start w:val="1"/>
      <w:numFmt w:val="decimal"/>
      <w:lvlText w:val="%1.%2.%3."/>
      <w:lvlJc w:val="left"/>
      <w:pPr>
        <w:ind w:left="720" w:hanging="720"/>
      </w:pPr>
      <w:rPr>
        <w:b w:val="0"/>
        <w:sz w:val="21"/>
        <w:szCs w:val="21"/>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0EAB5B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386F89"/>
    <w:multiLevelType w:val="multilevel"/>
    <w:tmpl w:val="3D0C50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27E92"/>
    <w:multiLevelType w:val="hybridMultilevel"/>
    <w:tmpl w:val="BD645542"/>
    <w:lvl w:ilvl="0" w:tplc="58DE93C6">
      <w:start w:val="1"/>
      <w:numFmt w:val="bullet"/>
      <w:lvlText w:val="-"/>
      <w:lvlJc w:val="left"/>
      <w:pPr>
        <w:ind w:left="1584" w:hanging="360"/>
      </w:pPr>
      <w:rPr>
        <w:rFonts w:ascii="Arial" w:eastAsia="Times New Roman" w:hAnsi="Arial" w:cs="Arial" w:hint="default"/>
      </w:rPr>
    </w:lvl>
    <w:lvl w:ilvl="1" w:tplc="04250003">
      <w:start w:val="1"/>
      <w:numFmt w:val="bullet"/>
      <w:lvlText w:val="o"/>
      <w:lvlJc w:val="left"/>
      <w:pPr>
        <w:ind w:left="2304" w:hanging="360"/>
      </w:pPr>
      <w:rPr>
        <w:rFonts w:ascii="Courier New" w:hAnsi="Courier New" w:cs="Courier New" w:hint="default"/>
      </w:rPr>
    </w:lvl>
    <w:lvl w:ilvl="2" w:tplc="04250005">
      <w:start w:val="1"/>
      <w:numFmt w:val="bullet"/>
      <w:lvlText w:val=""/>
      <w:lvlJc w:val="left"/>
      <w:pPr>
        <w:ind w:left="3024" w:hanging="360"/>
      </w:pPr>
      <w:rPr>
        <w:rFonts w:ascii="Wingdings" w:hAnsi="Wingdings" w:hint="default"/>
      </w:rPr>
    </w:lvl>
    <w:lvl w:ilvl="3" w:tplc="04250001">
      <w:start w:val="1"/>
      <w:numFmt w:val="bullet"/>
      <w:lvlText w:val=""/>
      <w:lvlJc w:val="left"/>
      <w:pPr>
        <w:ind w:left="3744" w:hanging="360"/>
      </w:pPr>
      <w:rPr>
        <w:rFonts w:ascii="Symbol" w:hAnsi="Symbol" w:hint="default"/>
      </w:rPr>
    </w:lvl>
    <w:lvl w:ilvl="4" w:tplc="04250003">
      <w:start w:val="1"/>
      <w:numFmt w:val="bullet"/>
      <w:lvlText w:val="o"/>
      <w:lvlJc w:val="left"/>
      <w:pPr>
        <w:ind w:left="4464" w:hanging="360"/>
      </w:pPr>
      <w:rPr>
        <w:rFonts w:ascii="Courier New" w:hAnsi="Courier New" w:cs="Courier New" w:hint="default"/>
      </w:rPr>
    </w:lvl>
    <w:lvl w:ilvl="5" w:tplc="04250005">
      <w:start w:val="1"/>
      <w:numFmt w:val="bullet"/>
      <w:lvlText w:val=""/>
      <w:lvlJc w:val="left"/>
      <w:pPr>
        <w:ind w:left="5184" w:hanging="360"/>
      </w:pPr>
      <w:rPr>
        <w:rFonts w:ascii="Wingdings" w:hAnsi="Wingdings" w:hint="default"/>
      </w:rPr>
    </w:lvl>
    <w:lvl w:ilvl="6" w:tplc="04250001">
      <w:start w:val="1"/>
      <w:numFmt w:val="bullet"/>
      <w:lvlText w:val=""/>
      <w:lvlJc w:val="left"/>
      <w:pPr>
        <w:ind w:left="5904" w:hanging="360"/>
      </w:pPr>
      <w:rPr>
        <w:rFonts w:ascii="Symbol" w:hAnsi="Symbol" w:hint="default"/>
      </w:rPr>
    </w:lvl>
    <w:lvl w:ilvl="7" w:tplc="04250003">
      <w:start w:val="1"/>
      <w:numFmt w:val="bullet"/>
      <w:lvlText w:val="o"/>
      <w:lvlJc w:val="left"/>
      <w:pPr>
        <w:ind w:left="6624" w:hanging="360"/>
      </w:pPr>
      <w:rPr>
        <w:rFonts w:ascii="Courier New" w:hAnsi="Courier New" w:cs="Courier New" w:hint="default"/>
      </w:rPr>
    </w:lvl>
    <w:lvl w:ilvl="8" w:tplc="04250005">
      <w:start w:val="1"/>
      <w:numFmt w:val="bullet"/>
      <w:lvlText w:val=""/>
      <w:lvlJc w:val="left"/>
      <w:pPr>
        <w:ind w:left="7344" w:hanging="360"/>
      </w:pPr>
      <w:rPr>
        <w:rFonts w:ascii="Wingdings" w:hAnsi="Wingdings" w:hint="default"/>
      </w:rPr>
    </w:lvl>
  </w:abstractNum>
  <w:abstractNum w:abstractNumId="5" w15:restartNumberingAfterBreak="0">
    <w:nsid w:val="38F24F26"/>
    <w:multiLevelType w:val="multilevel"/>
    <w:tmpl w:val="1AAA3DEC"/>
    <w:lvl w:ilvl="0">
      <w:start w:val="3"/>
      <w:numFmt w:val="decimal"/>
      <w:lvlText w:val="%1."/>
      <w:lvlJc w:val="left"/>
      <w:pPr>
        <w:ind w:left="720" w:hanging="360"/>
      </w:pPr>
      <w:rPr>
        <w:rFonts w:cs="Times New Roman"/>
        <w:b/>
      </w:rPr>
    </w:lvl>
    <w:lvl w:ilvl="1">
      <w:start w:val="1"/>
      <w:numFmt w:val="decimal"/>
      <w:lvlText w:val="%1.%2."/>
      <w:lvlJc w:val="left"/>
      <w:pPr>
        <w:ind w:left="786" w:hanging="360"/>
      </w:pPr>
      <w:rPr>
        <w:b w:val="0"/>
        <w:i w:val="0"/>
        <w:sz w:val="21"/>
        <w:szCs w:val="21"/>
      </w:rPr>
    </w:lvl>
    <w:lvl w:ilvl="2">
      <w:start w:val="1"/>
      <w:numFmt w:val="decimal"/>
      <w:lvlText w:val="%1.%2.%3."/>
      <w:lvlJc w:val="left"/>
      <w:pPr>
        <w:ind w:left="720" w:hanging="720"/>
      </w:pPr>
      <w:rPr>
        <w:b w:val="0"/>
        <w:i w:val="0"/>
        <w:sz w:val="20"/>
        <w:szCs w:val="20"/>
      </w:rPr>
    </w:lvl>
    <w:lvl w:ilvl="3">
      <w:start w:val="1"/>
      <w:numFmt w:val="decimal"/>
      <w:lvlText w:val="%1.%2.%3.%4."/>
      <w:lvlJc w:val="left"/>
      <w:pPr>
        <w:ind w:left="1080" w:hanging="720"/>
      </w:pPr>
      <w:rPr>
        <w:b w:val="0"/>
        <w:i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6" w15:restartNumberingAfterBreak="0">
    <w:nsid w:val="496A1B5D"/>
    <w:multiLevelType w:val="hybridMultilevel"/>
    <w:tmpl w:val="9CD63E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D1ABF"/>
    <w:multiLevelType w:val="multilevel"/>
    <w:tmpl w:val="4858DD48"/>
    <w:lvl w:ilvl="0">
      <w:start w:val="1"/>
      <w:numFmt w:val="decimal"/>
      <w:suff w:val="space"/>
      <w:lvlText w:val="%1."/>
      <w:lvlJc w:val="left"/>
      <w:pPr>
        <w:ind w:left="57" w:hanging="57"/>
      </w:pPr>
      <w:rPr>
        <w:rFonts w:cs="Times New Roman" w:hint="default"/>
      </w:rPr>
    </w:lvl>
    <w:lvl w:ilvl="1">
      <w:start w:val="1"/>
      <w:numFmt w:val="decimal"/>
      <w:suff w:val="space"/>
      <w:lvlText w:val="%1.%2."/>
      <w:lvlJc w:val="left"/>
      <w:pPr>
        <w:ind w:left="0" w:firstLine="0"/>
      </w:pPr>
      <w:rPr>
        <w:rFonts w:cs="Times New Roman" w:hint="default"/>
        <w:b w:val="0"/>
        <w:i w:val="0"/>
        <w:color w:val="auto"/>
      </w:rPr>
    </w:lvl>
    <w:lvl w:ilvl="2">
      <w:start w:val="1"/>
      <w:numFmt w:val="decimal"/>
      <w:suff w:val="space"/>
      <w:lvlText w:val="%1.%2.%3."/>
      <w:lvlJc w:val="left"/>
      <w:pPr>
        <w:ind w:left="568" w:firstLine="0"/>
      </w:pPr>
      <w:rPr>
        <w:rFonts w:cs="Times New Roman" w:hint="default"/>
        <w:b w:val="0"/>
        <w:i w:val="0"/>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3"/>
    </w:lvlOverride>
    <w:lvlOverride w:ilvl="1">
      <w:startOverride w:val="5"/>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rin Pärgmäe">
    <w15:presenceInfo w15:providerId="AD" w15:userId="S::Katrin.Pargmae@hoolekandeteenused.ee::f6d34ba6-e26b-4c21-88d5-3fc8039867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C6"/>
    <w:rsid w:val="00166A75"/>
    <w:rsid w:val="001763B3"/>
    <w:rsid w:val="002247F6"/>
    <w:rsid w:val="003055B6"/>
    <w:rsid w:val="00385F1F"/>
    <w:rsid w:val="003B321D"/>
    <w:rsid w:val="003D43FD"/>
    <w:rsid w:val="00434B4D"/>
    <w:rsid w:val="004B2D6B"/>
    <w:rsid w:val="004B5E61"/>
    <w:rsid w:val="005218E1"/>
    <w:rsid w:val="005D450C"/>
    <w:rsid w:val="00711895"/>
    <w:rsid w:val="00747B39"/>
    <w:rsid w:val="00793A84"/>
    <w:rsid w:val="007F2025"/>
    <w:rsid w:val="007F3655"/>
    <w:rsid w:val="008354BB"/>
    <w:rsid w:val="00885C53"/>
    <w:rsid w:val="008D3971"/>
    <w:rsid w:val="00901758"/>
    <w:rsid w:val="00926318"/>
    <w:rsid w:val="00954171"/>
    <w:rsid w:val="009E58AB"/>
    <w:rsid w:val="00A30082"/>
    <w:rsid w:val="00A406C6"/>
    <w:rsid w:val="00A45040"/>
    <w:rsid w:val="00A76C33"/>
    <w:rsid w:val="00A87AD2"/>
    <w:rsid w:val="00AA3D37"/>
    <w:rsid w:val="00B05E6F"/>
    <w:rsid w:val="00B52759"/>
    <w:rsid w:val="00CC4D3E"/>
    <w:rsid w:val="00D01591"/>
    <w:rsid w:val="00D55010"/>
    <w:rsid w:val="00D64D0C"/>
    <w:rsid w:val="00E1642A"/>
    <w:rsid w:val="00E312FF"/>
    <w:rsid w:val="00EA1EDA"/>
    <w:rsid w:val="00F21686"/>
    <w:rsid w:val="00F41257"/>
    <w:rsid w:val="00F4318F"/>
    <w:rsid w:val="00FE1C27"/>
    <w:rsid w:val="1D73B404"/>
    <w:rsid w:val="2BC22F5D"/>
    <w:rsid w:val="3811FDB4"/>
    <w:rsid w:val="7A7877C4"/>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CBFE"/>
  <w15:chartTrackingRefBased/>
  <w15:docId w15:val="{1557D4AC-5167-42AE-BA0C-ACF3AFEB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406C6"/>
    <w:rPr>
      <w:rFonts w:eastAsiaTheme="minorEastAsia" w:hAnsiTheme="minorHAnsi" w:cstheme="minorBidi"/>
      <w:lang w:val="et-EE"/>
    </w:rPr>
  </w:style>
  <w:style w:type="paragraph" w:styleId="Pealkiri1">
    <w:name w:val="heading 1"/>
    <w:basedOn w:val="Normaallaad"/>
    <w:next w:val="Normaallaad"/>
    <w:link w:val="Pealkiri1Mrk"/>
    <w:uiPriority w:val="99"/>
    <w:qFormat/>
    <w:rsid w:val="00AA3D37"/>
    <w:pPr>
      <w:keepNext/>
      <w:autoSpaceDE w:val="0"/>
      <w:autoSpaceDN w:val="0"/>
      <w:spacing w:before="240" w:after="0" w:line="240" w:lineRule="auto"/>
      <w:ind w:left="57" w:hanging="57"/>
      <w:jc w:val="both"/>
      <w:outlineLvl w:val="0"/>
    </w:pPr>
    <w:rPr>
      <w:rFonts w:ascii="Times New Roman" w:eastAsia="Times New Roman" w:hAnsi="Times New Roman" w:cs="Times New Roman"/>
      <w:b/>
      <w:bCs/>
      <w:caps/>
      <w:kern w:val="32"/>
      <w:sz w:val="24"/>
      <w:szCs w:val="24"/>
      <w:lang w:eastAsia="et-EE"/>
    </w:rPr>
  </w:style>
  <w:style w:type="paragraph" w:styleId="Pealkiri2">
    <w:name w:val="heading 2"/>
    <w:aliases w:val="Spec 2,Spec 21,Spec 22,Spec 23,Spec 24,Spec 25,Spec 26"/>
    <w:basedOn w:val="Normaallaad"/>
    <w:next w:val="Normaaltaane"/>
    <w:link w:val="Pealkiri2Mrk"/>
    <w:uiPriority w:val="99"/>
    <w:unhideWhenUsed/>
    <w:qFormat/>
    <w:rsid w:val="00A406C6"/>
    <w:pPr>
      <w:keepNext/>
      <w:spacing w:before="160" w:after="120" w:line="240" w:lineRule="auto"/>
      <w:jc w:val="both"/>
      <w:outlineLvl w:val="1"/>
    </w:pPr>
    <w:rPr>
      <w:rFonts w:ascii="Cambria" w:eastAsia="Times New Roman" w:hAnsi="Cambria" w:cs="Times New Roman"/>
      <w:i/>
      <w:iCs/>
      <w:sz w:val="28"/>
      <w:szCs w:val="28"/>
      <w:lang w:val="en-GB" w:eastAsia="et-EE"/>
    </w:rPr>
  </w:style>
  <w:style w:type="paragraph" w:styleId="Pealkiri3">
    <w:name w:val="heading 3"/>
    <w:basedOn w:val="Normaallaad"/>
    <w:next w:val="Normaallaad"/>
    <w:link w:val="Pealkiri3Mrk"/>
    <w:uiPriority w:val="99"/>
    <w:qFormat/>
    <w:rsid w:val="00AA3D37"/>
    <w:pPr>
      <w:autoSpaceDE w:val="0"/>
      <w:autoSpaceDN w:val="0"/>
      <w:spacing w:after="0" w:line="240" w:lineRule="auto"/>
      <w:ind w:left="568"/>
      <w:outlineLvl w:val="2"/>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A406C6"/>
    <w:pPr>
      <w:ind w:left="720"/>
      <w:contextualSpacing/>
    </w:pPr>
  </w:style>
  <w:style w:type="character" w:customStyle="1" w:styleId="Pealkiri2Mrk">
    <w:name w:val="Pealkiri 2 Märk"/>
    <w:aliases w:val="Spec 2 Märk,Spec 21 Märk,Spec 22 Märk,Spec 23 Märk,Spec 24 Märk,Spec 25 Märk,Spec 26 Märk"/>
    <w:basedOn w:val="Liguvaikefont"/>
    <w:link w:val="Pealkiri2"/>
    <w:uiPriority w:val="9"/>
    <w:rsid w:val="00A406C6"/>
    <w:rPr>
      <w:rFonts w:ascii="Cambria" w:hAnsi="Cambria"/>
      <w:i/>
      <w:iCs/>
      <w:sz w:val="28"/>
      <w:szCs w:val="28"/>
      <w:lang w:eastAsia="et-EE"/>
    </w:rPr>
  </w:style>
  <w:style w:type="character" w:styleId="Hperlink">
    <w:name w:val="Hyperlink"/>
    <w:uiPriority w:val="99"/>
    <w:unhideWhenUsed/>
    <w:rsid w:val="00A406C6"/>
    <w:rPr>
      <w:color w:val="0000FF"/>
      <w:u w:val="single"/>
      <w:lang w:val="fi-FI"/>
    </w:rPr>
  </w:style>
  <w:style w:type="paragraph" w:styleId="Kehatekst">
    <w:name w:val="Body Text"/>
    <w:basedOn w:val="Normaallaad"/>
    <w:link w:val="KehatekstMrk"/>
    <w:uiPriority w:val="99"/>
    <w:semiHidden/>
    <w:unhideWhenUsed/>
    <w:rsid w:val="00A406C6"/>
    <w:pPr>
      <w:snapToGrid w:val="0"/>
      <w:spacing w:after="120" w:line="240" w:lineRule="auto"/>
      <w:jc w:val="both"/>
    </w:pPr>
    <w:rPr>
      <w:rFonts w:ascii="Times New Roman" w:eastAsia="Times New Roman" w:hAnsi="Times New Roman" w:cs="Times New Roman"/>
      <w:sz w:val="24"/>
      <w:szCs w:val="20"/>
      <w:lang w:val="en-GB" w:eastAsia="x-none"/>
    </w:rPr>
  </w:style>
  <w:style w:type="character" w:customStyle="1" w:styleId="KehatekstMrk">
    <w:name w:val="Kehatekst Märk"/>
    <w:basedOn w:val="Liguvaikefont"/>
    <w:link w:val="Kehatekst"/>
    <w:uiPriority w:val="99"/>
    <w:semiHidden/>
    <w:rsid w:val="00A406C6"/>
    <w:rPr>
      <w:rFonts w:ascii="Times New Roman"/>
      <w:sz w:val="24"/>
      <w:szCs w:val="20"/>
      <w:lang w:eastAsia="x-none"/>
    </w:rPr>
  </w:style>
  <w:style w:type="character" w:styleId="Tugev">
    <w:name w:val="Strong"/>
    <w:basedOn w:val="Liguvaikefont"/>
    <w:uiPriority w:val="22"/>
    <w:qFormat/>
    <w:rsid w:val="00A406C6"/>
    <w:rPr>
      <w:b/>
      <w:bCs/>
    </w:rPr>
  </w:style>
  <w:style w:type="paragraph" w:styleId="Normaaltaane">
    <w:name w:val="Normal Indent"/>
    <w:basedOn w:val="Normaallaad"/>
    <w:uiPriority w:val="99"/>
    <w:semiHidden/>
    <w:unhideWhenUsed/>
    <w:rsid w:val="00A406C6"/>
    <w:pPr>
      <w:ind w:left="720"/>
    </w:pPr>
  </w:style>
  <w:style w:type="character" w:customStyle="1" w:styleId="LoendilikMrk">
    <w:name w:val="Loendi lõik Märk"/>
    <w:link w:val="Loendilik"/>
    <w:uiPriority w:val="34"/>
    <w:locked/>
    <w:rsid w:val="00901758"/>
    <w:rPr>
      <w:rFonts w:eastAsiaTheme="minorEastAsia" w:hAnsiTheme="minorHAnsi" w:cstheme="minorBidi"/>
      <w:lang w:val="et-EE"/>
    </w:rPr>
  </w:style>
  <w:style w:type="paragraph" w:customStyle="1" w:styleId="Default">
    <w:name w:val="Default"/>
    <w:rsid w:val="00AA3D37"/>
    <w:pPr>
      <w:autoSpaceDE w:val="0"/>
      <w:autoSpaceDN w:val="0"/>
      <w:adjustRightInd w:val="0"/>
      <w:spacing w:after="0" w:line="240" w:lineRule="auto"/>
    </w:pPr>
    <w:rPr>
      <w:rFonts w:ascii="Arial" w:hAnsi="Arial" w:cs="Arial"/>
      <w:color w:val="000000"/>
      <w:sz w:val="24"/>
      <w:szCs w:val="24"/>
      <w:lang w:val="et-EE" w:eastAsia="et-EE"/>
    </w:rPr>
  </w:style>
  <w:style w:type="character" w:customStyle="1" w:styleId="Pealkiri1Mrk">
    <w:name w:val="Pealkiri 1 Märk"/>
    <w:basedOn w:val="Liguvaikefont"/>
    <w:link w:val="Pealkiri1"/>
    <w:uiPriority w:val="99"/>
    <w:rsid w:val="00AA3D37"/>
    <w:rPr>
      <w:rFonts w:ascii="Times New Roman"/>
      <w:b/>
      <w:bCs/>
      <w:caps/>
      <w:kern w:val="32"/>
      <w:sz w:val="24"/>
      <w:szCs w:val="24"/>
      <w:lang w:val="et-EE" w:eastAsia="et-EE"/>
    </w:rPr>
  </w:style>
  <w:style w:type="character" w:customStyle="1" w:styleId="Pealkiri3Mrk">
    <w:name w:val="Pealkiri 3 Märk"/>
    <w:basedOn w:val="Liguvaikefont"/>
    <w:link w:val="Pealkiri3"/>
    <w:uiPriority w:val="99"/>
    <w:rsid w:val="00AA3D37"/>
    <w:rPr>
      <w:rFonts w:ascii="Times New Roman"/>
      <w:sz w:val="24"/>
      <w:szCs w:val="24"/>
      <w:lang w:val="et-EE" w:eastAsia="et-EE"/>
    </w:rPr>
  </w:style>
  <w:style w:type="paragraph" w:styleId="Jutumullitekst">
    <w:name w:val="Balloon Text"/>
    <w:basedOn w:val="Normaallaad"/>
    <w:link w:val="JutumullitekstMrk"/>
    <w:uiPriority w:val="99"/>
    <w:semiHidden/>
    <w:unhideWhenUsed/>
    <w:rsid w:val="00B52759"/>
    <w:pPr>
      <w:spacing w:after="0" w:line="240" w:lineRule="auto"/>
    </w:pPr>
    <w:rPr>
      <w:rFonts w:ascii="Arial" w:hAnsi="Arial" w:cs="Arial"/>
      <w:sz w:val="18"/>
      <w:szCs w:val="18"/>
    </w:rPr>
  </w:style>
  <w:style w:type="character" w:customStyle="1" w:styleId="JutumullitekstMrk">
    <w:name w:val="Jutumullitekst Märk"/>
    <w:basedOn w:val="Liguvaikefont"/>
    <w:link w:val="Jutumullitekst"/>
    <w:uiPriority w:val="99"/>
    <w:semiHidden/>
    <w:rsid w:val="00B52759"/>
    <w:rPr>
      <w:rFonts w:ascii="Arial" w:eastAsiaTheme="minorEastAsia" w:hAnsi="Arial" w:cs="Arial"/>
      <w:sz w:val="18"/>
      <w:szCs w:val="18"/>
      <w:lang w:val="et-EE"/>
    </w:rPr>
  </w:style>
  <w:style w:type="paragraph" w:styleId="Pis">
    <w:name w:val="header"/>
    <w:basedOn w:val="Normaallaad"/>
    <w:link w:val="PisMrk"/>
    <w:uiPriority w:val="99"/>
    <w:unhideWhenUsed/>
    <w:rsid w:val="00885C53"/>
    <w:pPr>
      <w:tabs>
        <w:tab w:val="center" w:pos="4680"/>
        <w:tab w:val="right" w:pos="9360"/>
      </w:tabs>
      <w:spacing w:after="0" w:line="240" w:lineRule="auto"/>
    </w:pPr>
  </w:style>
  <w:style w:type="character" w:customStyle="1" w:styleId="PisMrk">
    <w:name w:val="Päis Märk"/>
    <w:basedOn w:val="Liguvaikefont"/>
    <w:link w:val="Pis"/>
    <w:uiPriority w:val="99"/>
    <w:rsid w:val="00885C53"/>
    <w:rPr>
      <w:rFonts w:eastAsiaTheme="minorEastAsia" w:hAnsiTheme="minorHAnsi" w:cstheme="minorBidi"/>
      <w:lang w:val="et-EE"/>
    </w:rPr>
  </w:style>
  <w:style w:type="paragraph" w:styleId="Jalus">
    <w:name w:val="footer"/>
    <w:basedOn w:val="Normaallaad"/>
    <w:link w:val="JalusMrk"/>
    <w:uiPriority w:val="99"/>
    <w:unhideWhenUsed/>
    <w:rsid w:val="00885C53"/>
    <w:pPr>
      <w:tabs>
        <w:tab w:val="center" w:pos="4680"/>
        <w:tab w:val="right" w:pos="9360"/>
      </w:tabs>
      <w:spacing w:after="0" w:line="240" w:lineRule="auto"/>
    </w:pPr>
  </w:style>
  <w:style w:type="character" w:customStyle="1" w:styleId="JalusMrk">
    <w:name w:val="Jalus Märk"/>
    <w:basedOn w:val="Liguvaikefont"/>
    <w:link w:val="Jalus"/>
    <w:uiPriority w:val="99"/>
    <w:rsid w:val="00885C53"/>
    <w:rPr>
      <w:rFonts w:eastAsiaTheme="minorEastAsia" w:hAnsiTheme="minorHAnsi" w:cstheme="minorBidi"/>
      <w:lang w:val="et-EE"/>
    </w:rPr>
  </w:style>
  <w:style w:type="character" w:customStyle="1" w:styleId="tyhik">
    <w:name w:val="tyhik"/>
    <w:basedOn w:val="Liguvaikefont"/>
    <w:rsid w:val="00885C53"/>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ariviide">
    <w:name w:val="annotation reference"/>
    <w:basedOn w:val="Liguvaikefont"/>
    <w:uiPriority w:val="99"/>
    <w:semiHidden/>
    <w:unhideWhenUsed/>
    <w:rsid w:val="008354BB"/>
    <w:rPr>
      <w:sz w:val="16"/>
      <w:szCs w:val="16"/>
    </w:rPr>
  </w:style>
  <w:style w:type="paragraph" w:styleId="Kommentaaritekst">
    <w:name w:val="annotation text"/>
    <w:basedOn w:val="Normaallaad"/>
    <w:link w:val="KommentaaritekstMrk"/>
    <w:uiPriority w:val="99"/>
    <w:semiHidden/>
    <w:unhideWhenUsed/>
    <w:rsid w:val="008354B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354BB"/>
    <w:rPr>
      <w:rFonts w:eastAsiaTheme="minorEastAsia" w:hAnsiTheme="minorHAnsi" w:cstheme="minorBidi"/>
      <w:sz w:val="20"/>
      <w:szCs w:val="20"/>
      <w:lang w:val="et-EE"/>
    </w:rPr>
  </w:style>
  <w:style w:type="paragraph" w:styleId="Kommentaariteema">
    <w:name w:val="annotation subject"/>
    <w:basedOn w:val="Kommentaaritekst"/>
    <w:next w:val="Kommentaaritekst"/>
    <w:link w:val="KommentaariteemaMrk"/>
    <w:uiPriority w:val="99"/>
    <w:semiHidden/>
    <w:unhideWhenUsed/>
    <w:rsid w:val="008354BB"/>
    <w:rPr>
      <w:b/>
      <w:bCs/>
    </w:rPr>
  </w:style>
  <w:style w:type="character" w:customStyle="1" w:styleId="KommentaariteemaMrk">
    <w:name w:val="Kommentaari teema Märk"/>
    <w:basedOn w:val="KommentaaritekstMrk"/>
    <w:link w:val="Kommentaariteema"/>
    <w:uiPriority w:val="99"/>
    <w:semiHidden/>
    <w:rsid w:val="008354BB"/>
    <w:rPr>
      <w:rFonts w:eastAsiaTheme="minorEastAsia" w:hAnsiTheme="minorHAnsi" w:cstheme="minorBidi"/>
      <w:b/>
      <w:bCs/>
      <w:sz w:val="20"/>
      <w:szCs w:val="20"/>
      <w:lang w:val="et-EE"/>
    </w:rPr>
  </w:style>
  <w:style w:type="character" w:styleId="Lahendamatamainimine">
    <w:name w:val="Unresolved Mention"/>
    <w:basedOn w:val="Liguvaikefont"/>
    <w:uiPriority w:val="99"/>
    <w:semiHidden/>
    <w:unhideWhenUsed/>
    <w:rsid w:val="0079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24424">
      <w:bodyDiv w:val="1"/>
      <w:marLeft w:val="0"/>
      <w:marRight w:val="0"/>
      <w:marTop w:val="0"/>
      <w:marBottom w:val="0"/>
      <w:divBdr>
        <w:top w:val="none" w:sz="0" w:space="0" w:color="auto"/>
        <w:left w:val="none" w:sz="0" w:space="0" w:color="auto"/>
        <w:bottom w:val="none" w:sz="0" w:space="0" w:color="auto"/>
        <w:right w:val="none" w:sz="0" w:space="0" w:color="auto"/>
      </w:divBdr>
    </w:div>
    <w:div w:id="725834922">
      <w:bodyDiv w:val="1"/>
      <w:marLeft w:val="0"/>
      <w:marRight w:val="0"/>
      <w:marTop w:val="0"/>
      <w:marBottom w:val="0"/>
      <w:divBdr>
        <w:top w:val="none" w:sz="0" w:space="0" w:color="auto"/>
        <w:left w:val="none" w:sz="0" w:space="0" w:color="auto"/>
        <w:bottom w:val="none" w:sz="0" w:space="0" w:color="auto"/>
        <w:right w:val="none" w:sz="0" w:space="0" w:color="auto"/>
      </w:divBdr>
    </w:div>
    <w:div w:id="881017342">
      <w:bodyDiv w:val="1"/>
      <w:marLeft w:val="0"/>
      <w:marRight w:val="0"/>
      <w:marTop w:val="0"/>
      <w:marBottom w:val="0"/>
      <w:divBdr>
        <w:top w:val="none" w:sz="0" w:space="0" w:color="auto"/>
        <w:left w:val="none" w:sz="0" w:space="0" w:color="auto"/>
        <w:bottom w:val="none" w:sz="0" w:space="0" w:color="auto"/>
        <w:right w:val="none" w:sz="0" w:space="0" w:color="auto"/>
      </w:divBdr>
    </w:div>
    <w:div w:id="1202590524">
      <w:bodyDiv w:val="1"/>
      <w:marLeft w:val="0"/>
      <w:marRight w:val="0"/>
      <w:marTop w:val="0"/>
      <w:marBottom w:val="0"/>
      <w:divBdr>
        <w:top w:val="none" w:sz="0" w:space="0" w:color="auto"/>
        <w:left w:val="none" w:sz="0" w:space="0" w:color="auto"/>
        <w:bottom w:val="none" w:sz="0" w:space="0" w:color="auto"/>
        <w:right w:val="none" w:sz="0" w:space="0" w:color="auto"/>
      </w:divBdr>
    </w:div>
    <w:div w:id="1576816452">
      <w:bodyDiv w:val="1"/>
      <w:marLeft w:val="0"/>
      <w:marRight w:val="0"/>
      <w:marTop w:val="0"/>
      <w:marBottom w:val="0"/>
      <w:divBdr>
        <w:top w:val="none" w:sz="0" w:space="0" w:color="auto"/>
        <w:left w:val="none" w:sz="0" w:space="0" w:color="auto"/>
        <w:bottom w:val="none" w:sz="0" w:space="0" w:color="auto"/>
        <w:right w:val="none" w:sz="0" w:space="0" w:color="auto"/>
      </w:divBdr>
    </w:div>
    <w:div w:id="1665627101">
      <w:bodyDiv w:val="1"/>
      <w:marLeft w:val="0"/>
      <w:marRight w:val="0"/>
      <w:marTop w:val="0"/>
      <w:marBottom w:val="0"/>
      <w:divBdr>
        <w:top w:val="none" w:sz="0" w:space="0" w:color="auto"/>
        <w:left w:val="none" w:sz="0" w:space="0" w:color="auto"/>
        <w:bottom w:val="none" w:sz="0" w:space="0" w:color="auto"/>
        <w:right w:val="none" w:sz="0" w:space="0" w:color="auto"/>
      </w:divBdr>
    </w:div>
    <w:div w:id="1714229153">
      <w:bodyDiv w:val="1"/>
      <w:marLeft w:val="0"/>
      <w:marRight w:val="0"/>
      <w:marTop w:val="0"/>
      <w:marBottom w:val="0"/>
      <w:divBdr>
        <w:top w:val="none" w:sz="0" w:space="0" w:color="auto"/>
        <w:left w:val="none" w:sz="0" w:space="0" w:color="auto"/>
        <w:bottom w:val="none" w:sz="0" w:space="0" w:color="auto"/>
        <w:right w:val="none" w:sz="0" w:space="0" w:color="auto"/>
      </w:divBdr>
    </w:div>
    <w:div w:id="2019886949">
      <w:bodyDiv w:val="1"/>
      <w:marLeft w:val="0"/>
      <w:marRight w:val="0"/>
      <w:marTop w:val="0"/>
      <w:marBottom w:val="0"/>
      <w:divBdr>
        <w:top w:val="none" w:sz="0" w:space="0" w:color="auto"/>
        <w:left w:val="none" w:sz="0" w:space="0" w:color="auto"/>
        <w:bottom w:val="none" w:sz="0" w:space="0" w:color="auto"/>
        <w:right w:val="none" w:sz="0" w:space="0" w:color="auto"/>
      </w:divBdr>
    </w:div>
    <w:div w:id="202474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katrin.pargmae@hoolekandeteenused.e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igihanked.rii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ED6A38C323784FA095DFA655F870C4" ma:contentTypeVersion="4" ma:contentTypeDescription="Loo uus dokument" ma:contentTypeScope="" ma:versionID="a31bf580870e96770f74ab8eece5139c">
  <xsd:schema xmlns:xsd="http://www.w3.org/2001/XMLSchema" xmlns:xs="http://www.w3.org/2001/XMLSchema" xmlns:p="http://schemas.microsoft.com/office/2006/metadata/properties" xmlns:ns2="0b02edd1-7348-470f-a396-e8721fea013a" xmlns:ns3="8def5462-f47b-4fcd-8951-4ac50b4cf768" targetNamespace="http://schemas.microsoft.com/office/2006/metadata/properties" ma:root="true" ma:fieldsID="bde4613b6170fb49fbc606c0ae9fb4c9" ns2:_="" ns3:_="">
    <xsd:import namespace="0b02edd1-7348-470f-a396-e8721fea013a"/>
    <xsd:import namespace="8def5462-f47b-4fcd-8951-4ac50b4cf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2edd1-7348-470f-a396-e8721fea0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f5462-f47b-4fcd-8951-4ac50b4cf768"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520D-D526-4C4D-AF6F-24D1B83FA390}">
  <ds:schemaRefs>
    <ds:schemaRef ds:uri="http://schemas.microsoft.com/sharepoint/v3/contenttype/forms"/>
  </ds:schemaRefs>
</ds:datastoreItem>
</file>

<file path=customXml/itemProps2.xml><?xml version="1.0" encoding="utf-8"?>
<ds:datastoreItem xmlns:ds="http://schemas.openxmlformats.org/officeDocument/2006/customXml" ds:itemID="{CA88597C-BDFE-4F68-85C9-0BF82706D5B6}">
  <ds:schemaRefs>
    <ds:schemaRef ds:uri="http://schemas.microsoft.com/office/2006/documentManagement/types"/>
    <ds:schemaRef ds:uri="http://purl.org/dc/elements/1.1/"/>
    <ds:schemaRef ds:uri="http://schemas.openxmlformats.org/package/2006/metadata/core-properties"/>
    <ds:schemaRef ds:uri="0b02edd1-7348-470f-a396-e8721fea013a"/>
    <ds:schemaRef ds:uri="http://purl.org/dc/dcmitype/"/>
    <ds:schemaRef ds:uri="8def5462-f47b-4fcd-8951-4ac50b4cf768"/>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2612285-F0B3-4763-93F3-03549C47C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2edd1-7348-470f-a396-e8721fea013a"/>
    <ds:schemaRef ds:uri="8def5462-f47b-4fcd-8951-4ac50b4cf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C6EF8-D5BC-48E7-8FC5-A03CE2E7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759</Words>
  <Characters>4408</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Pärn-Lee</dc:creator>
  <cp:keywords/>
  <dc:description/>
  <cp:lastModifiedBy>Katrin Pärgmäe</cp:lastModifiedBy>
  <cp:revision>15</cp:revision>
  <cp:lastPrinted>2018-04-12T16:54:00Z</cp:lastPrinted>
  <dcterms:created xsi:type="dcterms:W3CDTF">2019-05-27T08:17:00Z</dcterms:created>
  <dcterms:modified xsi:type="dcterms:W3CDTF">2019-05-27T09:12:00Z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0x010100FFED6A38C323784FA095DFA655F870C4</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2048">
    <vt:lpwstr>783</vt:lpwstr>
  </property>
</Properties>
</file>